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70F97" w14:textId="19C27004" w:rsidR="00487158" w:rsidRPr="00487158" w:rsidRDefault="00487158" w:rsidP="00487158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  <w:lang w:val="en-GB"/>
        </w:rPr>
      </w:pPr>
      <w:bookmarkStart w:id="0" w:name="_Hlk117841894"/>
      <w:bookmarkStart w:id="1" w:name="OLE_LINK38"/>
      <w:bookmarkStart w:id="2" w:name="OLE_LINK39"/>
      <w:bookmarkStart w:id="3" w:name="OLE_LINK40"/>
      <w:bookmarkStart w:id="4" w:name="OLE_LINK41"/>
      <w:r w:rsidRPr="00487158">
        <w:rPr>
          <w:rFonts w:ascii="Arial" w:eastAsia="Batang" w:hAnsi="Arial" w:cs="Arial"/>
          <w:b/>
          <w:bCs/>
          <w:sz w:val="28"/>
          <w:szCs w:val="24"/>
          <w:lang w:val="en-GB"/>
        </w:rPr>
        <w:t>3GPP TSG RAN WG1 #11</w:t>
      </w:r>
      <w:r w:rsidR="00B113A1">
        <w:rPr>
          <w:rFonts w:ascii="Arial" w:eastAsia="Batang" w:hAnsi="Arial" w:cs="Arial"/>
          <w:b/>
          <w:bCs/>
          <w:sz w:val="28"/>
          <w:szCs w:val="24"/>
          <w:lang w:val="en-GB"/>
        </w:rPr>
        <w:t>2</w:t>
      </w:r>
      <w:r w:rsidR="001C50CA">
        <w:rPr>
          <w:rFonts w:ascii="Arial" w:eastAsia="Batang" w:hAnsi="Arial" w:cs="Arial"/>
          <w:b/>
          <w:bCs/>
          <w:sz w:val="28"/>
          <w:szCs w:val="24"/>
          <w:lang w:val="en-GB"/>
        </w:rPr>
        <w:t>b-e</w:t>
      </w:r>
      <w:r w:rsidRPr="00487158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Pr="00487158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Pr="00487158">
        <w:rPr>
          <w:rFonts w:ascii="Arial" w:eastAsia="Batang" w:hAnsi="Arial" w:cs="Arial"/>
          <w:b/>
          <w:bCs/>
          <w:sz w:val="28"/>
          <w:szCs w:val="24"/>
          <w:lang w:val="en-GB"/>
        </w:rPr>
        <w:tab/>
        <w:t>R1-2</w:t>
      </w:r>
      <w:r w:rsidR="00B113A1">
        <w:rPr>
          <w:rFonts w:ascii="Arial" w:eastAsia="Batang" w:hAnsi="Arial" w:cs="Arial"/>
          <w:b/>
          <w:bCs/>
          <w:sz w:val="28"/>
          <w:szCs w:val="24"/>
          <w:lang w:val="en-GB"/>
        </w:rPr>
        <w:t>3</w:t>
      </w:r>
      <w:r w:rsidR="00A74F74">
        <w:rPr>
          <w:rFonts w:ascii="Arial" w:eastAsia="Batang" w:hAnsi="Arial" w:cs="Arial"/>
          <w:b/>
          <w:bCs/>
          <w:sz w:val="28"/>
          <w:szCs w:val="24"/>
          <w:lang w:val="en-GB"/>
        </w:rPr>
        <w:t>02638</w:t>
      </w:r>
    </w:p>
    <w:p w14:paraId="222E036D" w14:textId="03C80EB9" w:rsidR="00487158" w:rsidRPr="00487158" w:rsidRDefault="001C50CA" w:rsidP="0048715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e-Meeting</w:t>
      </w:r>
      <w:r w:rsidR="00487158" w:rsidRPr="00487158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17</w:t>
      </w:r>
      <w:r w:rsidRPr="001C50CA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 </w:t>
      </w:r>
      <w:r w:rsidR="00487158" w:rsidRPr="00487158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26</w:t>
      </w:r>
      <w:r w:rsidRPr="001C50CA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 </w:t>
      </w:r>
      <w:r w:rsidR="00593693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April</w:t>
      </w:r>
      <w:r w:rsidR="00487158" w:rsidRPr="00487158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 202</w:t>
      </w:r>
      <w:r w:rsidR="00CB3B99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3</w:t>
      </w:r>
    </w:p>
    <w:p w14:paraId="5A4631D5" w14:textId="77777777" w:rsidR="00487158" w:rsidRPr="00487158" w:rsidRDefault="00487158" w:rsidP="00487158">
      <w:pPr>
        <w:rPr>
          <w:rFonts w:ascii="Times" w:eastAsia="Batang" w:hAnsi="Times"/>
          <w:lang w:val="en-GB"/>
        </w:rPr>
      </w:pPr>
    </w:p>
    <w:bookmarkEnd w:id="0"/>
    <w:bookmarkEnd w:id="1"/>
    <w:bookmarkEnd w:id="2"/>
    <w:bookmarkEnd w:id="3"/>
    <w:bookmarkEnd w:id="4"/>
    <w:p w14:paraId="773F4720" w14:textId="77777777" w:rsidR="002B2A84" w:rsidRPr="002B2A84" w:rsidRDefault="002B2A84" w:rsidP="001C50CA">
      <w:pPr>
        <w:pStyle w:val="Header"/>
        <w:spacing w:before="240" w:line="276" w:lineRule="auto"/>
        <w:ind w:left="1620" w:hanging="1620"/>
        <w:jc w:val="both"/>
        <w:outlineLvl w:val="0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 w:rsidRPr="002B2A84">
        <w:rPr>
          <w:rFonts w:ascii="Arial" w:hAnsi="Arial" w:cs="Arial"/>
          <w:b/>
          <w:bCs/>
          <w:sz w:val="22"/>
          <w:szCs w:val="22"/>
          <w:lang w:val="en-US"/>
        </w:rPr>
        <w:t xml:space="preserve">Source: </w:t>
      </w:r>
      <w:r w:rsidRPr="002B2A84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            </w:t>
      </w:r>
      <w:r w:rsidRPr="002B2A84">
        <w:rPr>
          <w:rFonts w:ascii="Arial" w:hAnsi="Arial" w:cs="Arial"/>
          <w:b/>
          <w:bCs/>
          <w:sz w:val="22"/>
          <w:szCs w:val="22"/>
          <w:lang w:val="en-US"/>
        </w:rPr>
        <w:t>CATT</w:t>
      </w:r>
    </w:p>
    <w:p w14:paraId="51989747" w14:textId="77EDC68D" w:rsidR="002B2A84" w:rsidRPr="002B2A84" w:rsidRDefault="002B2A84" w:rsidP="001C50CA">
      <w:pPr>
        <w:pStyle w:val="Header"/>
        <w:spacing w:line="276" w:lineRule="auto"/>
        <w:ind w:left="1620" w:hanging="1620"/>
        <w:jc w:val="both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 w:rsidRPr="002B2A84">
        <w:rPr>
          <w:rFonts w:ascii="Arial" w:hAnsi="Arial" w:cs="Arial"/>
          <w:b/>
          <w:bCs/>
          <w:sz w:val="22"/>
          <w:szCs w:val="22"/>
          <w:lang w:val="en-US"/>
        </w:rPr>
        <w:t>Title:</w:t>
      </w:r>
      <w:r w:rsidRPr="002B2A84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    </w:t>
      </w:r>
      <w:r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r w:rsidR="000A0BB4" w:rsidRPr="000A0BB4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Discussion on </w:t>
      </w:r>
      <w:r w:rsidR="001C50CA" w:rsidRPr="001C50CA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RAN4 </w:t>
      </w:r>
      <w:proofErr w:type="gramStart"/>
      <w:r w:rsidR="001C50CA" w:rsidRPr="001C50CA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reply</w:t>
      </w:r>
      <w:proofErr w:type="gramEnd"/>
      <w:r w:rsidR="001C50CA" w:rsidRPr="001C50CA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 LS on LP-WUR architecture in R1-2302287(R4-230</w:t>
      </w:r>
      <w:r w:rsidR="001877C4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3</w:t>
      </w:r>
      <w:r w:rsidR="001C50CA" w:rsidRPr="001C50CA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712)</w:t>
      </w:r>
    </w:p>
    <w:p w14:paraId="65F053FC" w14:textId="3A776C8E" w:rsidR="002B2A84" w:rsidRPr="002B2A84" w:rsidRDefault="002B2A84" w:rsidP="002B2A84">
      <w:pPr>
        <w:pStyle w:val="Header"/>
        <w:spacing w:line="276" w:lineRule="auto"/>
        <w:jc w:val="both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 w:rsidRPr="002B2A84">
        <w:rPr>
          <w:rFonts w:ascii="Arial" w:hAnsi="Arial" w:cs="Arial"/>
          <w:b/>
          <w:bCs/>
          <w:sz w:val="22"/>
          <w:szCs w:val="22"/>
          <w:lang w:val="en-US"/>
        </w:rPr>
        <w:t>Agenda Item:</w:t>
      </w:r>
      <w:bookmarkStart w:id="5" w:name="Source"/>
      <w:bookmarkEnd w:id="5"/>
      <w:r w:rsidRPr="002B2A84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    </w:t>
      </w:r>
      <w:r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5</w:t>
      </w:r>
    </w:p>
    <w:p w14:paraId="4FD2D88A" w14:textId="77777777" w:rsidR="002B2A84" w:rsidRPr="002B2A84" w:rsidRDefault="002B2A84" w:rsidP="002B2A84">
      <w:pPr>
        <w:pStyle w:val="Header"/>
        <w:spacing w:line="276" w:lineRule="auto"/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 w:rsidRPr="002B2A84">
        <w:rPr>
          <w:rFonts w:ascii="Arial" w:hAnsi="Arial" w:cs="Arial"/>
          <w:b/>
          <w:bCs/>
          <w:sz w:val="22"/>
          <w:szCs w:val="22"/>
          <w:lang w:val="en-US"/>
        </w:rPr>
        <w:t>Document for:</w:t>
      </w:r>
      <w:bookmarkStart w:id="6" w:name="DocumentFor"/>
      <w:bookmarkEnd w:id="6"/>
      <w:r w:rsidRPr="002B2A84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  </w:t>
      </w:r>
      <w:r w:rsidRPr="002B2A84">
        <w:rPr>
          <w:rFonts w:ascii="Arial" w:hAnsi="Arial" w:cs="Arial"/>
          <w:b/>
          <w:bCs/>
          <w:sz w:val="22"/>
          <w:szCs w:val="22"/>
          <w:lang w:val="en-US"/>
        </w:rPr>
        <w:t>Discussion and Decision</w:t>
      </w:r>
    </w:p>
    <w:p w14:paraId="66CA18D9" w14:textId="77777777" w:rsidR="002B2A84" w:rsidRPr="005D25A2" w:rsidRDefault="002B2A84" w:rsidP="002B2A84">
      <w:pPr>
        <w:pBdr>
          <w:bottom w:val="single" w:sz="4" w:space="1" w:color="auto"/>
        </w:pBdr>
        <w:tabs>
          <w:tab w:val="left" w:pos="2552"/>
        </w:tabs>
        <w:jc w:val="both"/>
        <w:rPr>
          <w:sz w:val="4"/>
          <w:szCs w:val="4"/>
          <w:lang w:val="en-US"/>
        </w:rPr>
      </w:pPr>
    </w:p>
    <w:p w14:paraId="5665ABFB" w14:textId="77777777" w:rsidR="00463675" w:rsidRPr="002B2A84" w:rsidRDefault="00463675">
      <w:pPr>
        <w:rPr>
          <w:rFonts w:ascii="Arial" w:hAnsi="Arial" w:cs="Arial"/>
          <w:lang w:val="en-US"/>
        </w:rPr>
      </w:pPr>
    </w:p>
    <w:p w14:paraId="2185C4F8" w14:textId="7D0EAD26" w:rsidR="00463675" w:rsidRPr="00692073" w:rsidRDefault="002B2A84" w:rsidP="00626128">
      <w:pPr>
        <w:pStyle w:val="Heading1"/>
        <w:numPr>
          <w:ilvl w:val="0"/>
          <w:numId w:val="24"/>
        </w:numPr>
        <w:ind w:left="360" w:right="0"/>
      </w:pPr>
      <w:r>
        <w:t>Introduction</w:t>
      </w:r>
    </w:p>
    <w:p w14:paraId="497A75FB" w14:textId="29A8C6FB" w:rsidR="00FA343A" w:rsidRDefault="00EB5C65" w:rsidP="00BD191B">
      <w:pPr>
        <w:overflowPunct w:val="0"/>
        <w:adjustRightInd w:val="0"/>
        <w:spacing w:after="180"/>
        <w:jc w:val="both"/>
        <w:textAlignment w:val="baseline"/>
        <w:rPr>
          <w:rFonts w:eastAsia="DengXian"/>
          <w:bCs/>
        </w:rPr>
      </w:pPr>
      <w:r>
        <w:rPr>
          <w:rFonts w:eastAsia="DengXian"/>
          <w:bCs/>
        </w:rPr>
        <w:t>RAN4</w:t>
      </w:r>
      <w:r w:rsidR="00A46060" w:rsidRPr="00D861B6">
        <w:rPr>
          <w:rFonts w:eastAsia="DengXian"/>
          <w:bCs/>
        </w:rPr>
        <w:t xml:space="preserve"> </w:t>
      </w:r>
      <w:r w:rsidR="002B2A84" w:rsidRPr="00D861B6">
        <w:rPr>
          <w:rFonts w:eastAsia="DengXian"/>
          <w:bCs/>
        </w:rPr>
        <w:t xml:space="preserve">had sent an </w:t>
      </w:r>
      <w:r w:rsidR="00A46060" w:rsidRPr="00D861B6">
        <w:rPr>
          <w:rFonts w:eastAsia="DengXian"/>
          <w:bCs/>
        </w:rPr>
        <w:t>LS</w:t>
      </w:r>
      <w:r w:rsidR="002B2A84" w:rsidRPr="00D861B6">
        <w:rPr>
          <w:rFonts w:eastAsia="DengXian"/>
          <w:bCs/>
        </w:rPr>
        <w:t xml:space="preserve"> in </w:t>
      </w:r>
      <w:r w:rsidR="00A46060" w:rsidRPr="00D861B6">
        <w:rPr>
          <w:rFonts w:eastAsia="DengXian"/>
          <w:bCs/>
        </w:rPr>
        <w:t>R1-2</w:t>
      </w:r>
      <w:r w:rsidR="00F46992">
        <w:rPr>
          <w:rFonts w:eastAsia="DengXian"/>
          <w:bCs/>
        </w:rPr>
        <w:t>30</w:t>
      </w:r>
      <w:r>
        <w:rPr>
          <w:rFonts w:eastAsia="DengXian"/>
          <w:bCs/>
        </w:rPr>
        <w:t>2287</w:t>
      </w:r>
      <w:r w:rsidR="00F46992">
        <w:rPr>
          <w:rFonts w:eastAsia="DengXian"/>
          <w:bCs/>
        </w:rPr>
        <w:t>(</w:t>
      </w:r>
      <w:r>
        <w:rPr>
          <w:rFonts w:eastAsia="DengXian"/>
          <w:bCs/>
        </w:rPr>
        <w:t>R4-230</w:t>
      </w:r>
      <w:r w:rsidR="001877C4">
        <w:rPr>
          <w:rFonts w:eastAsia="DengXian"/>
          <w:bCs/>
        </w:rPr>
        <w:t>3</w:t>
      </w:r>
      <w:r>
        <w:rPr>
          <w:rFonts w:eastAsia="DengXian"/>
          <w:bCs/>
        </w:rPr>
        <w:t>712</w:t>
      </w:r>
      <w:r w:rsidR="00F46992">
        <w:rPr>
          <w:rFonts w:eastAsia="DengXian"/>
          <w:bCs/>
        </w:rPr>
        <w:t>)</w:t>
      </w:r>
      <w:r w:rsidR="002B2A84" w:rsidRPr="00D861B6">
        <w:rPr>
          <w:rFonts w:eastAsia="DengXian"/>
          <w:bCs/>
        </w:rPr>
        <w:t xml:space="preserve"> on </w:t>
      </w:r>
      <w:r w:rsidR="00F46992">
        <w:rPr>
          <w:rFonts w:eastAsia="DengXian"/>
          <w:bCs/>
        </w:rPr>
        <w:t>reply to RAN1 LS on</w:t>
      </w:r>
      <w:r>
        <w:rPr>
          <w:rFonts w:eastAsia="DengXian"/>
          <w:bCs/>
        </w:rPr>
        <w:t xml:space="preserve"> LP-WUR architecture</w:t>
      </w:r>
      <w:r w:rsidR="00D861B6" w:rsidRPr="00D861B6">
        <w:rPr>
          <w:rFonts w:eastAsia="DengXian"/>
          <w:bCs/>
        </w:rPr>
        <w:t xml:space="preserve"> </w:t>
      </w:r>
      <w:r w:rsidR="00D861B6" w:rsidRPr="00D861B6">
        <w:rPr>
          <w:rFonts w:eastAsia="DengXian"/>
          <w:bCs/>
        </w:rPr>
        <w:fldChar w:fldCharType="begin"/>
      </w:r>
      <w:r w:rsidR="00D861B6" w:rsidRPr="00D861B6">
        <w:rPr>
          <w:rFonts w:eastAsia="DengXian"/>
          <w:bCs/>
        </w:rPr>
        <w:instrText xml:space="preserve"> REF _Ref117941229 \r \h </w:instrText>
      </w:r>
      <w:r w:rsidR="00D861B6">
        <w:rPr>
          <w:rFonts w:eastAsia="DengXian"/>
          <w:bCs/>
        </w:rPr>
        <w:instrText xml:space="preserve"> \* MERGEFORMAT </w:instrText>
      </w:r>
      <w:r w:rsidR="00D861B6" w:rsidRPr="00D861B6">
        <w:rPr>
          <w:rFonts w:eastAsia="DengXian"/>
          <w:bCs/>
        </w:rPr>
      </w:r>
      <w:r w:rsidR="00D861B6" w:rsidRPr="00D861B6">
        <w:rPr>
          <w:rFonts w:eastAsia="DengXian"/>
          <w:bCs/>
        </w:rPr>
        <w:fldChar w:fldCharType="separate"/>
      </w:r>
      <w:r w:rsidR="00D861B6" w:rsidRPr="00D861B6">
        <w:rPr>
          <w:rFonts w:eastAsia="DengXian"/>
          <w:bCs/>
        </w:rPr>
        <w:t xml:space="preserve">[1] </w:t>
      </w:r>
      <w:r w:rsidR="00D861B6" w:rsidRPr="00D861B6">
        <w:rPr>
          <w:rFonts w:eastAsia="DengXian"/>
          <w:bCs/>
        </w:rPr>
        <w:fldChar w:fldCharType="end"/>
      </w:r>
      <w:r w:rsidR="000D5CFF">
        <w:rPr>
          <w:rFonts w:eastAsia="DengXian"/>
          <w:bCs/>
        </w:rPr>
        <w:t>regarding RAN1 question</w:t>
      </w:r>
      <w:r w:rsidR="001877C4">
        <w:rPr>
          <w:rFonts w:eastAsia="DengXian"/>
          <w:bCs/>
        </w:rPr>
        <w:t>s</w:t>
      </w:r>
      <w:r w:rsidR="000D5CFF">
        <w:rPr>
          <w:rFonts w:eastAsia="DengXian"/>
          <w:bCs/>
        </w:rPr>
        <w:t xml:space="preserve"> </w:t>
      </w:r>
      <w:r w:rsidR="001877C4">
        <w:rPr>
          <w:rFonts w:eastAsia="DengXian"/>
          <w:bCs/>
        </w:rPr>
        <w:t>of low-power wakeup receiver architecture</w:t>
      </w:r>
      <w:r w:rsidR="00A46060" w:rsidRPr="00D861B6">
        <w:rPr>
          <w:rFonts w:eastAsia="DengXian"/>
          <w:bCs/>
        </w:rPr>
        <w:t xml:space="preserve">. </w:t>
      </w:r>
      <w:r w:rsidR="001877C4" w:rsidRPr="001877C4">
        <w:rPr>
          <w:rFonts w:eastAsia="DengXian"/>
          <w:bCs/>
        </w:rPr>
        <w:t>RAN4 approve</w:t>
      </w:r>
      <w:r w:rsidR="001877C4">
        <w:rPr>
          <w:rFonts w:eastAsia="DengXian"/>
          <w:bCs/>
        </w:rPr>
        <w:t>d</w:t>
      </w:r>
      <w:r w:rsidR="001877C4" w:rsidRPr="001877C4">
        <w:rPr>
          <w:rFonts w:eastAsia="DengXian"/>
          <w:bCs/>
        </w:rPr>
        <w:t xml:space="preserve"> the workplan in R4-2301565 and feedback to RAN1 </w:t>
      </w:r>
      <w:r w:rsidR="001877C4">
        <w:rPr>
          <w:rFonts w:eastAsia="DengXian"/>
          <w:bCs/>
        </w:rPr>
        <w:t>on RAN4’s evaluation assumptions and agreements</w:t>
      </w:r>
      <w:r w:rsidR="001877C4" w:rsidRPr="001877C4">
        <w:rPr>
          <w:rFonts w:eastAsia="DengXian"/>
          <w:bCs/>
        </w:rPr>
        <w:t xml:space="preserve">. </w:t>
      </w:r>
      <w:r w:rsidR="001877C4">
        <w:rPr>
          <w:rFonts w:eastAsia="DengXian"/>
          <w:bCs/>
        </w:rPr>
        <w:t>RAN4 also</w:t>
      </w:r>
      <w:r w:rsidR="00562D81">
        <w:rPr>
          <w:rFonts w:eastAsia="DengXian"/>
          <w:bCs/>
        </w:rPr>
        <w:t xml:space="preserve"> asked RAN1 several questions for clarification on the assumptions of low-power wakeup receiver architecture.   In this paper, we discuss RAN1’s assumptions on the low-power wakeup receiver and the proposed answers to RAN4’s questions</w:t>
      </w:r>
      <w:r w:rsidR="00D334F4">
        <w:rPr>
          <w:rFonts w:eastAsia="DengXian"/>
          <w:bCs/>
        </w:rPr>
        <w:t xml:space="preserve">.  </w:t>
      </w:r>
    </w:p>
    <w:p w14:paraId="71813F6B" w14:textId="066AE988" w:rsidR="00FA343A" w:rsidRDefault="00FA343A" w:rsidP="00BD191B">
      <w:pPr>
        <w:overflowPunct w:val="0"/>
        <w:adjustRightInd w:val="0"/>
        <w:spacing w:after="180"/>
        <w:jc w:val="both"/>
        <w:textAlignment w:val="baseline"/>
        <w:rPr>
          <w:rFonts w:eastAsia="DengXian"/>
          <w:bCs/>
        </w:rPr>
      </w:pPr>
    </w:p>
    <w:p w14:paraId="3CB2A7B6" w14:textId="7813C069" w:rsidR="00FA343A" w:rsidRPr="00692073" w:rsidRDefault="00FA343A" w:rsidP="00FA343A">
      <w:pPr>
        <w:pStyle w:val="Heading1"/>
        <w:numPr>
          <w:ilvl w:val="0"/>
          <w:numId w:val="24"/>
        </w:numPr>
        <w:ind w:left="360" w:right="0"/>
      </w:pPr>
      <w:r>
        <w:t xml:space="preserve">Discussion of </w:t>
      </w:r>
      <w:r w:rsidR="00593693">
        <w:t>RAN1 Assumptions on LP-WUR and the proposed replies to RAN4’s questions</w:t>
      </w:r>
    </w:p>
    <w:p w14:paraId="3F9863CE" w14:textId="77777777" w:rsidR="00593693" w:rsidRDefault="00EE3127" w:rsidP="00F46992">
      <w:pPr>
        <w:overflowPunct w:val="0"/>
        <w:adjustRightInd w:val="0"/>
        <w:spacing w:after="180"/>
        <w:jc w:val="both"/>
        <w:textAlignment w:val="baseline"/>
        <w:rPr>
          <w:rFonts w:eastAsia="DengXian"/>
          <w:bCs/>
        </w:rPr>
      </w:pPr>
      <w:r>
        <w:rPr>
          <w:rFonts w:eastAsia="DengXian"/>
          <w:bCs/>
        </w:rPr>
        <w:t>RAN</w:t>
      </w:r>
      <w:r w:rsidR="00593693">
        <w:rPr>
          <w:rFonts w:eastAsia="DengXian"/>
          <w:bCs/>
        </w:rPr>
        <w:t>4</w:t>
      </w:r>
      <w:r>
        <w:rPr>
          <w:rFonts w:eastAsia="DengXian"/>
          <w:bCs/>
        </w:rPr>
        <w:t xml:space="preserve"> had </w:t>
      </w:r>
      <w:r w:rsidR="00593693">
        <w:rPr>
          <w:rFonts w:eastAsia="DengXian"/>
          <w:bCs/>
        </w:rPr>
        <w:t xml:space="preserve">reach agreements on the initial assumptions on the study of low-power wakeup receiver in the </w:t>
      </w:r>
      <w:proofErr w:type="gramStart"/>
      <w:r w:rsidR="00593693">
        <w:rPr>
          <w:rFonts w:eastAsia="DengXian"/>
          <w:bCs/>
        </w:rPr>
        <w:t>reply</w:t>
      </w:r>
      <w:proofErr w:type="gramEnd"/>
      <w:r w:rsidR="00593693">
        <w:rPr>
          <w:rFonts w:eastAsia="DengXian"/>
          <w:bCs/>
        </w:rPr>
        <w:t xml:space="preserve"> LS to RAN1 on the study of low-power wakeup receiver architecture in </w:t>
      </w:r>
      <w:r w:rsidR="00593693">
        <w:rPr>
          <w:rFonts w:eastAsia="DengXian"/>
          <w:bCs/>
        </w:rPr>
        <w:fldChar w:fldCharType="begin"/>
      </w:r>
      <w:r w:rsidR="00593693">
        <w:rPr>
          <w:rFonts w:eastAsia="DengXian"/>
          <w:bCs/>
        </w:rPr>
        <w:instrText xml:space="preserve"> REF _Ref117941229 \r \h </w:instrText>
      </w:r>
      <w:r w:rsidR="00593693">
        <w:rPr>
          <w:rFonts w:eastAsia="DengXian"/>
          <w:bCs/>
        </w:rPr>
      </w:r>
      <w:r w:rsidR="00593693">
        <w:rPr>
          <w:rFonts w:eastAsia="DengXian"/>
          <w:bCs/>
        </w:rPr>
        <w:fldChar w:fldCharType="separate"/>
      </w:r>
      <w:r w:rsidR="00593693">
        <w:rPr>
          <w:rFonts w:eastAsia="DengXian"/>
          <w:bCs/>
        </w:rPr>
        <w:t xml:space="preserve">[1] </w:t>
      </w:r>
      <w:r w:rsidR="00593693">
        <w:rPr>
          <w:rFonts w:eastAsia="DengXian"/>
          <w:bCs/>
        </w:rPr>
        <w:fldChar w:fldCharType="end"/>
      </w:r>
      <w:r w:rsidR="00593693">
        <w:rPr>
          <w:rFonts w:eastAsia="DengXian"/>
          <w:bCs/>
        </w:rPr>
        <w:t xml:space="preserve">as follows, </w:t>
      </w:r>
    </w:p>
    <w:p w14:paraId="7C148D51" w14:textId="6BA739B3" w:rsidR="00593693" w:rsidRPr="00593693" w:rsidRDefault="00593693" w:rsidP="00593693">
      <w:pPr>
        <w:pStyle w:val="ListParagraph"/>
        <w:numPr>
          <w:ilvl w:val="0"/>
          <w:numId w:val="32"/>
        </w:numPr>
        <w:jc w:val="both"/>
        <w:textAlignment w:val="baseline"/>
        <w:rPr>
          <w:rFonts w:eastAsia="DengXian"/>
          <w:bCs/>
        </w:rPr>
      </w:pPr>
      <w:r w:rsidRPr="00593693">
        <w:rPr>
          <w:rFonts w:eastAsia="DengXian"/>
          <w:bCs/>
        </w:rPr>
        <w:t xml:space="preserve">RAN4 assume 1RX architecture for LP-WUR as starting </w:t>
      </w:r>
      <w:proofErr w:type="gramStart"/>
      <w:r w:rsidRPr="00593693">
        <w:rPr>
          <w:rFonts w:eastAsia="DengXian"/>
          <w:bCs/>
        </w:rPr>
        <w:t>point</w:t>
      </w:r>
      <w:proofErr w:type="gramEnd"/>
    </w:p>
    <w:p w14:paraId="3B7E5C54" w14:textId="5F9FC676" w:rsidR="00593693" w:rsidRPr="00593693" w:rsidRDefault="00593693" w:rsidP="00593693">
      <w:pPr>
        <w:pStyle w:val="ListParagraph"/>
        <w:numPr>
          <w:ilvl w:val="0"/>
          <w:numId w:val="32"/>
        </w:numPr>
        <w:jc w:val="both"/>
        <w:textAlignment w:val="baseline"/>
        <w:rPr>
          <w:rFonts w:eastAsia="DengXian"/>
          <w:bCs/>
        </w:rPr>
      </w:pPr>
      <w:r w:rsidRPr="00593693">
        <w:rPr>
          <w:rFonts w:eastAsia="DengXian"/>
          <w:bCs/>
        </w:rPr>
        <w:t xml:space="preserve">ACS values from current UE specifications are used as a starting point for discussion to evaluate LP-WUR </w:t>
      </w:r>
      <w:proofErr w:type="gramStart"/>
      <w:r w:rsidRPr="00593693">
        <w:rPr>
          <w:rFonts w:eastAsia="DengXian"/>
          <w:bCs/>
        </w:rPr>
        <w:t>performance</w:t>
      </w:r>
      <w:proofErr w:type="gramEnd"/>
    </w:p>
    <w:p w14:paraId="79A8DEC0" w14:textId="4385531A" w:rsidR="00593693" w:rsidRPr="00593693" w:rsidRDefault="00593693" w:rsidP="00593693">
      <w:pPr>
        <w:pStyle w:val="ListParagraph"/>
        <w:numPr>
          <w:ilvl w:val="0"/>
          <w:numId w:val="32"/>
        </w:numPr>
        <w:jc w:val="both"/>
        <w:textAlignment w:val="baseline"/>
        <w:rPr>
          <w:rFonts w:eastAsia="DengXian"/>
          <w:bCs/>
        </w:rPr>
      </w:pPr>
      <w:r w:rsidRPr="00593693">
        <w:rPr>
          <w:rFonts w:eastAsia="DengXian"/>
          <w:bCs/>
        </w:rPr>
        <w:t xml:space="preserve">Consider 1.4MHz and 5MHz WUS bandwidth for FR1 evaluation as the starting </w:t>
      </w:r>
      <w:proofErr w:type="gramStart"/>
      <w:r w:rsidRPr="00593693">
        <w:rPr>
          <w:rFonts w:eastAsia="DengXian"/>
          <w:bCs/>
        </w:rPr>
        <w:t>point</w:t>
      </w:r>
      <w:proofErr w:type="gramEnd"/>
    </w:p>
    <w:p w14:paraId="5E765C97" w14:textId="07D9AA9C" w:rsidR="00593693" w:rsidRPr="00593693" w:rsidRDefault="00593693" w:rsidP="00593693">
      <w:pPr>
        <w:pStyle w:val="ListParagraph"/>
        <w:numPr>
          <w:ilvl w:val="0"/>
          <w:numId w:val="32"/>
        </w:numPr>
        <w:jc w:val="both"/>
        <w:textAlignment w:val="baseline"/>
        <w:rPr>
          <w:rFonts w:eastAsia="DengXian"/>
          <w:bCs/>
        </w:rPr>
      </w:pPr>
      <w:r w:rsidRPr="00593693">
        <w:rPr>
          <w:rFonts w:eastAsia="DengXian"/>
          <w:bCs/>
        </w:rPr>
        <w:t xml:space="preserve">Guard band if needed, can be located within 1.4MHz and 5MHz RF </w:t>
      </w:r>
      <w:proofErr w:type="gramStart"/>
      <w:r w:rsidRPr="00593693">
        <w:rPr>
          <w:rFonts w:eastAsia="DengXian"/>
          <w:bCs/>
        </w:rPr>
        <w:t>bandwidth</w:t>
      </w:r>
      <w:proofErr w:type="gramEnd"/>
    </w:p>
    <w:p w14:paraId="7DCAFBF8" w14:textId="4E25918A" w:rsidR="00593693" w:rsidRPr="00593693" w:rsidRDefault="00593693" w:rsidP="00593693">
      <w:pPr>
        <w:pStyle w:val="ListParagraph"/>
        <w:numPr>
          <w:ilvl w:val="0"/>
          <w:numId w:val="32"/>
        </w:numPr>
        <w:jc w:val="both"/>
        <w:textAlignment w:val="baseline"/>
        <w:rPr>
          <w:rFonts w:eastAsia="DengXian"/>
          <w:bCs/>
        </w:rPr>
      </w:pPr>
      <w:r w:rsidRPr="00593693">
        <w:rPr>
          <w:rFonts w:eastAsia="DengXian"/>
          <w:bCs/>
        </w:rPr>
        <w:t xml:space="preserve">No impact of LP-WUS on the existing gNB emissions and compliance requirements is </w:t>
      </w:r>
      <w:proofErr w:type="gramStart"/>
      <w:r w:rsidRPr="00593693">
        <w:rPr>
          <w:rFonts w:eastAsia="DengXian"/>
          <w:bCs/>
        </w:rPr>
        <w:t>baseline</w:t>
      </w:r>
      <w:proofErr w:type="gramEnd"/>
    </w:p>
    <w:p w14:paraId="6F31679B" w14:textId="3A03E2F4" w:rsidR="00593693" w:rsidRPr="00593693" w:rsidRDefault="00593693" w:rsidP="00593693">
      <w:pPr>
        <w:pStyle w:val="ListParagraph"/>
        <w:numPr>
          <w:ilvl w:val="0"/>
          <w:numId w:val="32"/>
        </w:numPr>
        <w:jc w:val="both"/>
        <w:textAlignment w:val="baseline"/>
        <w:rPr>
          <w:rFonts w:eastAsia="DengXian"/>
          <w:bCs/>
        </w:rPr>
      </w:pPr>
      <w:r w:rsidRPr="00593693">
        <w:rPr>
          <w:rFonts w:eastAsia="DengXian"/>
          <w:bCs/>
        </w:rPr>
        <w:t xml:space="preserve">RF envelop detection architecture is more appropriate for </w:t>
      </w:r>
      <w:proofErr w:type="gramStart"/>
      <w:r w:rsidRPr="00593693">
        <w:rPr>
          <w:rFonts w:eastAsia="DengXian"/>
          <w:bCs/>
        </w:rPr>
        <w:t>single-band</w:t>
      </w:r>
      <w:proofErr w:type="gramEnd"/>
      <w:r w:rsidRPr="00593693">
        <w:rPr>
          <w:rFonts w:eastAsia="DengXian"/>
          <w:bCs/>
        </w:rPr>
        <w:t xml:space="preserve"> operation </w:t>
      </w:r>
    </w:p>
    <w:p w14:paraId="158FB09E" w14:textId="490AD86B" w:rsidR="00BF7D07" w:rsidRDefault="00593693" w:rsidP="00BF7D07">
      <w:pPr>
        <w:pStyle w:val="ListParagraph"/>
        <w:numPr>
          <w:ilvl w:val="0"/>
          <w:numId w:val="32"/>
        </w:numPr>
        <w:jc w:val="both"/>
        <w:textAlignment w:val="baseline"/>
        <w:rPr>
          <w:rFonts w:eastAsia="DengXian"/>
          <w:bCs/>
        </w:rPr>
      </w:pPr>
      <w:r w:rsidRPr="00593693">
        <w:rPr>
          <w:rFonts w:eastAsia="DengXian"/>
          <w:bCs/>
        </w:rPr>
        <w:t>IF/BB envelop detection is more appropriate for multi-bands operation. Multi-band here still means that only one band at a time is being received.</w:t>
      </w:r>
    </w:p>
    <w:p w14:paraId="401D4B6D" w14:textId="1E65DADC" w:rsidR="00BF7D07" w:rsidRDefault="00B81F53" w:rsidP="00BF7D07">
      <w:pPr>
        <w:jc w:val="both"/>
        <w:textAlignment w:val="baseline"/>
        <w:rPr>
          <w:rFonts w:eastAsia="DengXian"/>
          <w:bCs/>
        </w:rPr>
      </w:pPr>
      <w:r>
        <w:rPr>
          <w:rFonts w:eastAsia="DengXian"/>
          <w:bCs/>
        </w:rPr>
        <w:t>The RAN4 initial assumptions and agreements from RAN4 agreements showed that the LP-WUR design with 1 Rx receiver architecture and existing ACS.  The assumption of WUS BW at 1.4 MHz and 5 MHz is aligned with RAN1 assumption of 1 MHz with potential guard band when multiplexed with NR signals.</w:t>
      </w:r>
      <w:r w:rsidR="00012E14">
        <w:rPr>
          <w:rFonts w:eastAsia="DengXian"/>
          <w:bCs/>
        </w:rPr>
        <w:t xml:space="preserve">  RAN4 also provided their assessment of the three low-power wakeup receiver architectures, RF envelop, IF envelop and BB detectors, for the appropriate operation in single or multi-band network configuration.</w:t>
      </w:r>
      <w:r w:rsidR="00A34563">
        <w:rPr>
          <w:rFonts w:eastAsia="DengXian"/>
          <w:bCs/>
        </w:rPr>
        <w:t xml:space="preserve">  </w:t>
      </w:r>
    </w:p>
    <w:p w14:paraId="33235D20" w14:textId="6EB875E1" w:rsidR="00B81F53" w:rsidRDefault="00B81F53" w:rsidP="00BF7D07">
      <w:pPr>
        <w:jc w:val="both"/>
        <w:textAlignment w:val="baseline"/>
        <w:rPr>
          <w:rFonts w:eastAsia="DengXian"/>
          <w:bCs/>
        </w:rPr>
      </w:pPr>
    </w:p>
    <w:p w14:paraId="358F301A" w14:textId="77777777" w:rsidR="00B81F53" w:rsidRPr="00BF7D07" w:rsidRDefault="00B81F53" w:rsidP="00BF7D07">
      <w:pPr>
        <w:jc w:val="both"/>
        <w:textAlignment w:val="baseline"/>
        <w:rPr>
          <w:rFonts w:eastAsia="DengXian"/>
          <w:bCs/>
        </w:rPr>
      </w:pPr>
    </w:p>
    <w:p w14:paraId="06F661CD" w14:textId="413B8011" w:rsidR="00593693" w:rsidRPr="00593693" w:rsidRDefault="00EE3127" w:rsidP="00593693">
      <w:pPr>
        <w:overflowPunct w:val="0"/>
        <w:adjustRightInd w:val="0"/>
        <w:spacing w:after="180"/>
        <w:jc w:val="both"/>
        <w:textAlignment w:val="baseline"/>
        <w:rPr>
          <w:rFonts w:eastAsia="DengXian"/>
          <w:bCs/>
        </w:rPr>
      </w:pPr>
      <w:r>
        <w:rPr>
          <w:rFonts w:eastAsia="DengXian"/>
          <w:bCs/>
        </w:rPr>
        <w:t xml:space="preserve"> </w:t>
      </w:r>
      <w:r w:rsidR="00593693" w:rsidRPr="00593693">
        <w:rPr>
          <w:rFonts w:eastAsia="DengXian"/>
          <w:bCs/>
        </w:rPr>
        <w:t xml:space="preserve">RAN4 </w:t>
      </w:r>
      <w:r w:rsidR="00A34563">
        <w:rPr>
          <w:rFonts w:eastAsia="DengXian"/>
          <w:bCs/>
        </w:rPr>
        <w:t>has a few questions for</w:t>
      </w:r>
      <w:r w:rsidR="00593693" w:rsidRPr="00593693">
        <w:rPr>
          <w:rFonts w:eastAsia="DengXian"/>
          <w:bCs/>
        </w:rPr>
        <w:t xml:space="preserve"> clarifications from RAN1</w:t>
      </w:r>
      <w:r w:rsidR="00A34563">
        <w:rPr>
          <w:rFonts w:eastAsia="DengXian"/>
          <w:bCs/>
        </w:rPr>
        <w:t xml:space="preserve"> </w:t>
      </w:r>
      <w:proofErr w:type="gramStart"/>
      <w:r w:rsidR="00A34563">
        <w:rPr>
          <w:rFonts w:eastAsia="DengXian"/>
          <w:bCs/>
        </w:rPr>
        <w:t>in order for</w:t>
      </w:r>
      <w:proofErr w:type="gramEnd"/>
      <w:r w:rsidR="00A34563">
        <w:rPr>
          <w:rFonts w:eastAsia="DengXian"/>
          <w:bCs/>
        </w:rPr>
        <w:t xml:space="preserve"> further evaluation of LP-WUR in the following,</w:t>
      </w:r>
      <w:r w:rsidR="00593693" w:rsidRPr="00593693">
        <w:rPr>
          <w:rFonts w:eastAsia="DengXian"/>
          <w:bCs/>
        </w:rPr>
        <w:t xml:space="preserve"> </w:t>
      </w:r>
    </w:p>
    <w:p w14:paraId="3512A2A8" w14:textId="4BE6C4B4" w:rsidR="00593693" w:rsidRDefault="00593693" w:rsidP="00593693">
      <w:pPr>
        <w:pStyle w:val="ListParagraph"/>
        <w:numPr>
          <w:ilvl w:val="0"/>
          <w:numId w:val="34"/>
        </w:numPr>
        <w:jc w:val="both"/>
        <w:textAlignment w:val="baseline"/>
        <w:rPr>
          <w:rFonts w:eastAsia="DengXian"/>
          <w:bCs/>
        </w:rPr>
      </w:pPr>
      <w:r w:rsidRPr="00593693">
        <w:rPr>
          <w:rFonts w:eastAsia="DengXian"/>
          <w:bCs/>
        </w:rPr>
        <w:t>Q</w:t>
      </w:r>
      <w:r w:rsidR="00BF7D07">
        <w:rPr>
          <w:rFonts w:eastAsia="DengXian"/>
          <w:bCs/>
        </w:rPr>
        <w:t>-</w:t>
      </w:r>
      <w:r w:rsidRPr="00593693">
        <w:rPr>
          <w:rFonts w:eastAsia="DengXian"/>
          <w:bCs/>
        </w:rPr>
        <w:t xml:space="preserve">1:  Whether IoT/wearables/smartphone UE types are all considered for LP-WUR </w:t>
      </w:r>
      <w:proofErr w:type="gramStart"/>
      <w:r w:rsidRPr="00593693">
        <w:rPr>
          <w:rFonts w:eastAsia="DengXian"/>
          <w:bCs/>
        </w:rPr>
        <w:t>design</w:t>
      </w:r>
      <w:proofErr w:type="gramEnd"/>
    </w:p>
    <w:p w14:paraId="47C86F60" w14:textId="27B42214" w:rsidR="00B81F53" w:rsidRDefault="00A34563" w:rsidP="00B81F53">
      <w:pPr>
        <w:jc w:val="both"/>
        <w:textAlignment w:val="baseline"/>
        <w:rPr>
          <w:rFonts w:eastAsia="DengXian"/>
          <w:bCs/>
        </w:rPr>
      </w:pPr>
      <w:r>
        <w:rPr>
          <w:rFonts w:eastAsia="DengXian"/>
          <w:bCs/>
        </w:rPr>
        <w:t xml:space="preserve">RAN1 had discussed the type of devices and their characteristic to be paired with the LP-WUR for further UE power saving in both CONNECTED and IDLE/Inactive states.  </w:t>
      </w:r>
      <w:r w:rsidR="00B81F53">
        <w:rPr>
          <w:rFonts w:eastAsia="DengXian"/>
          <w:bCs/>
        </w:rPr>
        <w:t>In RAN1#112, the devices and characteristic used LP-WUR were agreed as follows,</w:t>
      </w:r>
    </w:p>
    <w:p w14:paraId="6F84C87B" w14:textId="77777777" w:rsidR="00B81F53" w:rsidRDefault="00B81F53" w:rsidP="00B81F53">
      <w:pPr>
        <w:rPr>
          <w:b/>
          <w:bCs/>
          <w:highlight w:val="green"/>
          <w:lang w:val="en-US" w:eastAsia="x-none"/>
        </w:rPr>
      </w:pPr>
    </w:p>
    <w:p w14:paraId="06EA51ED" w14:textId="37090154" w:rsidR="00B81F53" w:rsidRPr="00046058" w:rsidRDefault="00B81F53" w:rsidP="00B81F53">
      <w:pPr>
        <w:rPr>
          <w:b/>
          <w:bCs/>
          <w:highlight w:val="green"/>
          <w:lang w:val="en-US" w:eastAsia="x-none"/>
        </w:rPr>
      </w:pPr>
      <w:r>
        <w:rPr>
          <w:b/>
          <w:bCs/>
          <w:highlight w:val="green"/>
          <w:lang w:val="en-US" w:eastAsia="x-none"/>
        </w:rPr>
        <w:t>Agreement</w:t>
      </w:r>
    </w:p>
    <w:p w14:paraId="6655AE16" w14:textId="77777777" w:rsidR="00B81F53" w:rsidRPr="00F57FCF" w:rsidRDefault="00B81F53" w:rsidP="00B81F53">
      <w:pPr>
        <w:rPr>
          <w:szCs w:val="22"/>
          <w:lang w:eastAsia="zh-CN"/>
        </w:rPr>
      </w:pPr>
      <w:r w:rsidRPr="00F57FCF">
        <w:rPr>
          <w:szCs w:val="22"/>
          <w:lang w:eastAsia="zh-CN"/>
        </w:rPr>
        <w:t>The following characteristics for target use cases are considered in the study item:</w:t>
      </w:r>
    </w:p>
    <w:p w14:paraId="00047CA7" w14:textId="77777777" w:rsidR="00B81F53" w:rsidRPr="00DC296D" w:rsidRDefault="00B81F53" w:rsidP="00B81F53">
      <w:pPr>
        <w:pStyle w:val="ListParagraph"/>
        <w:widowControl w:val="0"/>
        <w:numPr>
          <w:ilvl w:val="0"/>
          <w:numId w:val="35"/>
        </w:numPr>
        <w:adjustRightInd/>
        <w:spacing w:after="0"/>
        <w:contextualSpacing w:val="0"/>
        <w:textAlignment w:val="baseline"/>
      </w:pPr>
      <w:r w:rsidRPr="00DC296D">
        <w:t>IoT cases including e.g., industrial wireless sensors, controllers, actuators and etc, including the following characteristics,</w:t>
      </w:r>
    </w:p>
    <w:p w14:paraId="472ED368" w14:textId="77777777" w:rsidR="00B81F53" w:rsidRPr="00DC296D" w:rsidRDefault="00B81F53" w:rsidP="00B81F53">
      <w:pPr>
        <w:pStyle w:val="ListParagraph"/>
        <w:widowControl w:val="0"/>
        <w:numPr>
          <w:ilvl w:val="1"/>
          <w:numId w:val="36"/>
        </w:numPr>
        <w:adjustRightInd/>
        <w:spacing w:after="0"/>
        <w:contextualSpacing w:val="0"/>
        <w:textAlignment w:val="baseline"/>
      </w:pPr>
      <w:r w:rsidRPr="00DC296D">
        <w:t>FFS: latency</w:t>
      </w:r>
    </w:p>
    <w:p w14:paraId="6A711439" w14:textId="77777777" w:rsidR="00B81F53" w:rsidRPr="00DC296D" w:rsidRDefault="00B81F53" w:rsidP="00B81F53">
      <w:pPr>
        <w:pStyle w:val="ListParagraph"/>
        <w:widowControl w:val="0"/>
        <w:numPr>
          <w:ilvl w:val="1"/>
          <w:numId w:val="36"/>
        </w:numPr>
        <w:adjustRightInd/>
        <w:spacing w:after="0"/>
        <w:contextualSpacing w:val="0"/>
        <w:textAlignment w:val="baseline"/>
      </w:pPr>
      <w:r w:rsidRPr="00DC296D">
        <w:rPr>
          <w:rFonts w:hint="eastAsia"/>
        </w:rPr>
        <w:t>prim</w:t>
      </w:r>
      <w:r w:rsidRPr="00DC296D">
        <w:t>ary for small form devices</w:t>
      </w:r>
    </w:p>
    <w:p w14:paraId="0F21B570" w14:textId="77777777" w:rsidR="00B81F53" w:rsidRPr="00DC296D" w:rsidRDefault="00B81F53" w:rsidP="00B81F53">
      <w:pPr>
        <w:pStyle w:val="ListParagraph"/>
        <w:widowControl w:val="0"/>
        <w:numPr>
          <w:ilvl w:val="1"/>
          <w:numId w:val="36"/>
        </w:numPr>
        <w:adjustRightInd/>
        <w:spacing w:after="0"/>
        <w:contextualSpacing w:val="0"/>
        <w:textAlignment w:val="baseline"/>
      </w:pPr>
      <w:r w:rsidRPr="00DC296D">
        <w:t>power-sensitive</w:t>
      </w:r>
    </w:p>
    <w:p w14:paraId="1B3A3E4A" w14:textId="77777777" w:rsidR="00B81F53" w:rsidRPr="00DC296D" w:rsidRDefault="00B81F53" w:rsidP="00B81F53">
      <w:pPr>
        <w:pStyle w:val="ListParagraph"/>
        <w:widowControl w:val="0"/>
        <w:numPr>
          <w:ilvl w:val="1"/>
          <w:numId w:val="36"/>
        </w:numPr>
        <w:adjustRightInd/>
        <w:spacing w:after="0"/>
        <w:contextualSpacing w:val="0"/>
        <w:textAlignment w:val="baseline"/>
      </w:pPr>
      <w:r w:rsidRPr="00046058">
        <w:rPr>
          <w:rFonts w:eastAsia="Malgun Gothic"/>
          <w:lang w:eastAsia="zh-CN"/>
        </w:rPr>
        <w:t xml:space="preserve">static, </w:t>
      </w:r>
      <w:proofErr w:type="gramStart"/>
      <w:r w:rsidRPr="00046058">
        <w:rPr>
          <w:rFonts w:eastAsia="Malgun Gothic"/>
          <w:lang w:eastAsia="zh-CN"/>
        </w:rPr>
        <w:t>nomadic</w:t>
      </w:r>
      <w:proofErr w:type="gramEnd"/>
      <w:r w:rsidRPr="00046058">
        <w:rPr>
          <w:rFonts w:eastAsia="Malgun Gothic"/>
          <w:lang w:eastAsia="zh-CN"/>
        </w:rPr>
        <w:t xml:space="preserve"> or limited mobility</w:t>
      </w:r>
    </w:p>
    <w:p w14:paraId="247463FE" w14:textId="77777777" w:rsidR="00B81F53" w:rsidRPr="00DC296D" w:rsidRDefault="00B81F53" w:rsidP="00B81F53">
      <w:pPr>
        <w:pStyle w:val="ListParagraph"/>
        <w:widowControl w:val="0"/>
        <w:numPr>
          <w:ilvl w:val="0"/>
          <w:numId w:val="35"/>
        </w:numPr>
        <w:adjustRightInd/>
        <w:spacing w:after="0"/>
        <w:contextualSpacing w:val="0"/>
        <w:textAlignment w:val="baseline"/>
      </w:pPr>
      <w:r w:rsidRPr="00DC296D">
        <w:t xml:space="preserve">Wearable cases including e.g., smart watches, rings, eHealth related devices, and medical monitoring devices etc., </w:t>
      </w:r>
    </w:p>
    <w:p w14:paraId="202CC936" w14:textId="77777777" w:rsidR="00B81F53" w:rsidRPr="00DC296D" w:rsidRDefault="00B81F53" w:rsidP="00B81F53">
      <w:pPr>
        <w:pStyle w:val="ListParagraph"/>
        <w:widowControl w:val="0"/>
        <w:numPr>
          <w:ilvl w:val="1"/>
          <w:numId w:val="36"/>
        </w:numPr>
        <w:adjustRightInd/>
        <w:spacing w:after="0"/>
        <w:contextualSpacing w:val="0"/>
        <w:textAlignment w:val="baseline"/>
      </w:pPr>
      <w:r w:rsidRPr="00DC296D">
        <w:lastRenderedPageBreak/>
        <w:t>FFS: latency</w:t>
      </w:r>
    </w:p>
    <w:p w14:paraId="712FF076" w14:textId="77777777" w:rsidR="00B81F53" w:rsidRPr="00DC296D" w:rsidRDefault="00B81F53" w:rsidP="00B81F53">
      <w:pPr>
        <w:pStyle w:val="ListParagraph"/>
        <w:widowControl w:val="0"/>
        <w:numPr>
          <w:ilvl w:val="1"/>
          <w:numId w:val="36"/>
        </w:numPr>
        <w:adjustRightInd/>
        <w:spacing w:after="0"/>
        <w:contextualSpacing w:val="0"/>
        <w:textAlignment w:val="baseline"/>
      </w:pPr>
      <w:r w:rsidRPr="00DC296D">
        <w:rPr>
          <w:rFonts w:hint="eastAsia"/>
        </w:rPr>
        <w:t>prim</w:t>
      </w:r>
      <w:r w:rsidRPr="00DC296D">
        <w:t>ary for small form devices,</w:t>
      </w:r>
    </w:p>
    <w:p w14:paraId="5728C285" w14:textId="77777777" w:rsidR="00B81F53" w:rsidRPr="00DC296D" w:rsidRDefault="00B81F53" w:rsidP="00B81F53">
      <w:pPr>
        <w:pStyle w:val="ListParagraph"/>
        <w:widowControl w:val="0"/>
        <w:numPr>
          <w:ilvl w:val="1"/>
          <w:numId w:val="36"/>
        </w:numPr>
        <w:adjustRightInd/>
        <w:spacing w:after="0"/>
        <w:contextualSpacing w:val="0"/>
        <w:textAlignment w:val="baseline"/>
      </w:pPr>
      <w:r w:rsidRPr="00DC296D">
        <w:t>power-sensitive</w:t>
      </w:r>
    </w:p>
    <w:p w14:paraId="51BB58A2" w14:textId="77777777" w:rsidR="00B81F53" w:rsidRPr="00DC296D" w:rsidRDefault="00B81F53" w:rsidP="00B81F53">
      <w:pPr>
        <w:pStyle w:val="ListParagraph"/>
        <w:widowControl w:val="0"/>
        <w:numPr>
          <w:ilvl w:val="1"/>
          <w:numId w:val="36"/>
        </w:numPr>
        <w:adjustRightInd/>
        <w:spacing w:after="0"/>
        <w:contextualSpacing w:val="0"/>
        <w:textAlignment w:val="baseline"/>
      </w:pPr>
      <w:r w:rsidRPr="00046058">
        <w:rPr>
          <w:rFonts w:eastAsia="Malgun Gothic"/>
          <w:lang w:eastAsia="zh-CN"/>
        </w:rPr>
        <w:t>low/medium speed</w:t>
      </w:r>
      <w:r w:rsidRPr="00046058">
        <w:rPr>
          <w:rFonts w:eastAsia="Malgun Gothic" w:hint="eastAsia"/>
          <w:lang w:eastAsia="zh-CN"/>
        </w:rPr>
        <w:t>,</w:t>
      </w:r>
      <w:r w:rsidRPr="00046058">
        <w:rPr>
          <w:rFonts w:eastAsia="Malgun Gothic"/>
          <w:lang w:eastAsia="zh-CN"/>
        </w:rPr>
        <w:t xml:space="preserve"> FFS</w:t>
      </w:r>
      <w:r w:rsidRPr="00046058">
        <w:rPr>
          <w:rFonts w:eastAsia="Malgun Gothic" w:hint="eastAsia"/>
          <w:lang w:eastAsia="zh-CN"/>
        </w:rPr>
        <w:t>:</w:t>
      </w:r>
      <w:r w:rsidRPr="00046058">
        <w:rPr>
          <w:rFonts w:eastAsia="Malgun Gothic"/>
          <w:lang w:eastAsia="zh-CN"/>
        </w:rPr>
        <w:t xml:space="preserve"> high speed</w:t>
      </w:r>
    </w:p>
    <w:p w14:paraId="1B442368" w14:textId="77777777" w:rsidR="00B81F53" w:rsidRPr="00DC296D" w:rsidRDefault="00B81F53" w:rsidP="00B81F53">
      <w:pPr>
        <w:pStyle w:val="ListParagraph"/>
        <w:widowControl w:val="0"/>
        <w:numPr>
          <w:ilvl w:val="0"/>
          <w:numId w:val="35"/>
        </w:numPr>
        <w:adjustRightInd/>
        <w:spacing w:after="0"/>
        <w:contextualSpacing w:val="0"/>
        <w:textAlignment w:val="baseline"/>
      </w:pPr>
      <w:r w:rsidRPr="00DC296D">
        <w:t xml:space="preserve">eMBB cases including e.g., XR/smart glasses, smart phones </w:t>
      </w:r>
      <w:proofErr w:type="gramStart"/>
      <w:r w:rsidRPr="00DC296D">
        <w:t>and etc.</w:t>
      </w:r>
      <w:proofErr w:type="gramEnd"/>
      <w:r w:rsidRPr="00DC296D">
        <w:t>,</w:t>
      </w:r>
    </w:p>
    <w:p w14:paraId="200F1D7B" w14:textId="77777777" w:rsidR="00B81F53" w:rsidRPr="00DC296D" w:rsidRDefault="00B81F53" w:rsidP="00B81F53">
      <w:pPr>
        <w:pStyle w:val="ListParagraph"/>
        <w:widowControl w:val="0"/>
        <w:numPr>
          <w:ilvl w:val="1"/>
          <w:numId w:val="36"/>
        </w:numPr>
        <w:adjustRightInd/>
        <w:spacing w:after="0"/>
        <w:contextualSpacing w:val="0"/>
        <w:textAlignment w:val="baseline"/>
      </w:pPr>
      <w:r w:rsidRPr="00DC296D">
        <w:t>FFS: latency</w:t>
      </w:r>
    </w:p>
    <w:p w14:paraId="7EEAC335" w14:textId="77777777" w:rsidR="00B81F53" w:rsidRPr="00DC296D" w:rsidRDefault="00B81F53" w:rsidP="00B81F53">
      <w:pPr>
        <w:pStyle w:val="ListParagraph"/>
        <w:widowControl w:val="0"/>
        <w:numPr>
          <w:ilvl w:val="1"/>
          <w:numId w:val="36"/>
        </w:numPr>
        <w:adjustRightInd/>
        <w:spacing w:after="0"/>
        <w:contextualSpacing w:val="0"/>
        <w:textAlignment w:val="baseline"/>
      </w:pPr>
      <w:r w:rsidRPr="00DC296D">
        <w:t>devices form is various and not restricted</w:t>
      </w:r>
    </w:p>
    <w:p w14:paraId="0F4FCC0E" w14:textId="77777777" w:rsidR="00B81F53" w:rsidRPr="00DC296D" w:rsidRDefault="00B81F53" w:rsidP="00B81F53">
      <w:pPr>
        <w:pStyle w:val="ListParagraph"/>
        <w:widowControl w:val="0"/>
        <w:numPr>
          <w:ilvl w:val="1"/>
          <w:numId w:val="36"/>
        </w:numPr>
        <w:adjustRightInd/>
        <w:spacing w:after="0"/>
        <w:contextualSpacing w:val="0"/>
        <w:textAlignment w:val="baseline"/>
      </w:pPr>
      <w:r w:rsidRPr="00DC296D">
        <w:t>power-sensitive</w:t>
      </w:r>
    </w:p>
    <w:p w14:paraId="0353FC0C" w14:textId="77777777" w:rsidR="00B81F53" w:rsidRPr="00DC296D" w:rsidRDefault="00B81F53" w:rsidP="00B81F53">
      <w:pPr>
        <w:pStyle w:val="ListParagraph"/>
        <w:widowControl w:val="0"/>
        <w:numPr>
          <w:ilvl w:val="1"/>
          <w:numId w:val="36"/>
        </w:numPr>
        <w:adjustRightInd/>
        <w:spacing w:after="0"/>
        <w:contextualSpacing w:val="0"/>
        <w:textAlignment w:val="baseline"/>
      </w:pPr>
      <w:r w:rsidRPr="00046058">
        <w:rPr>
          <w:rFonts w:eastAsia="Malgun Gothic"/>
          <w:lang w:eastAsia="zh-CN"/>
        </w:rPr>
        <w:t>low/medium speed</w:t>
      </w:r>
      <w:r w:rsidRPr="00046058">
        <w:rPr>
          <w:rFonts w:eastAsia="Malgun Gothic" w:hint="eastAsia"/>
          <w:lang w:eastAsia="zh-CN"/>
        </w:rPr>
        <w:t>,</w:t>
      </w:r>
      <w:r w:rsidRPr="00046058">
        <w:rPr>
          <w:rFonts w:eastAsia="Malgun Gothic"/>
          <w:lang w:eastAsia="zh-CN"/>
        </w:rPr>
        <w:t xml:space="preserve"> FFS</w:t>
      </w:r>
      <w:r w:rsidRPr="00046058">
        <w:rPr>
          <w:rFonts w:eastAsia="Malgun Gothic" w:hint="eastAsia"/>
          <w:lang w:eastAsia="zh-CN"/>
        </w:rPr>
        <w:t>:</w:t>
      </w:r>
      <w:r w:rsidRPr="00046058">
        <w:rPr>
          <w:rFonts w:eastAsia="Malgun Gothic"/>
          <w:lang w:eastAsia="zh-CN"/>
        </w:rPr>
        <w:t xml:space="preserve"> high speed</w:t>
      </w:r>
    </w:p>
    <w:p w14:paraId="47F90C5C" w14:textId="448C2252" w:rsidR="00B81F53" w:rsidRDefault="00B81F53" w:rsidP="00B81F53">
      <w:pPr>
        <w:rPr>
          <w:lang w:eastAsia="zh-CN"/>
        </w:rPr>
      </w:pPr>
      <w:r w:rsidRPr="00DC296D">
        <w:rPr>
          <w:rFonts w:hint="eastAsia"/>
          <w:lang w:eastAsia="zh-CN"/>
        </w:rPr>
        <w:t>N</w:t>
      </w:r>
      <w:r w:rsidRPr="00DC296D">
        <w:rPr>
          <w:lang w:eastAsia="zh-CN"/>
        </w:rPr>
        <w:t>ote: other use cases/characteristics are not precluded if any.</w:t>
      </w:r>
    </w:p>
    <w:p w14:paraId="4F0D8173" w14:textId="542BF490" w:rsidR="00A34563" w:rsidRDefault="00A34563" w:rsidP="00B81F53">
      <w:pPr>
        <w:rPr>
          <w:lang w:eastAsia="zh-CN"/>
        </w:rPr>
      </w:pPr>
    </w:p>
    <w:p w14:paraId="355225B5" w14:textId="033C944E" w:rsidR="00A34563" w:rsidRDefault="00A34563" w:rsidP="00B81F53">
      <w:pPr>
        <w:rPr>
          <w:lang w:eastAsia="zh-CN"/>
        </w:rPr>
      </w:pPr>
      <w:r>
        <w:rPr>
          <w:lang w:eastAsia="zh-CN"/>
        </w:rPr>
        <w:t xml:space="preserve">The types of IoT devices, wearable devices and smartphones had been considered in RAN1 with the device characteristics had been addressed. </w:t>
      </w:r>
    </w:p>
    <w:p w14:paraId="26B46C3D" w14:textId="77777777" w:rsidR="00B81F53" w:rsidRDefault="00B81F53" w:rsidP="00B81F53">
      <w:pPr>
        <w:jc w:val="both"/>
        <w:textAlignment w:val="baseline"/>
        <w:rPr>
          <w:rFonts w:eastAsia="DengXian"/>
          <w:bCs/>
        </w:rPr>
      </w:pPr>
    </w:p>
    <w:p w14:paraId="6F1509C6" w14:textId="6F65928F" w:rsidR="00B81F53" w:rsidRPr="00B81F53" w:rsidRDefault="00B81F53" w:rsidP="00B81F53">
      <w:pPr>
        <w:jc w:val="both"/>
        <w:textAlignment w:val="baseline"/>
        <w:rPr>
          <w:rFonts w:eastAsia="DengXian"/>
          <w:bCs/>
        </w:rPr>
      </w:pPr>
      <w:r>
        <w:rPr>
          <w:rFonts w:eastAsia="DengXian"/>
          <w:bCs/>
        </w:rPr>
        <w:t xml:space="preserve"> </w:t>
      </w:r>
    </w:p>
    <w:p w14:paraId="11F65890" w14:textId="446CE165" w:rsidR="00BF7D07" w:rsidRPr="00BF7D07" w:rsidRDefault="00BF7D07" w:rsidP="00BF7D07">
      <w:pPr>
        <w:rPr>
          <w:rFonts w:eastAsia="DengXian"/>
          <w:b/>
        </w:rPr>
      </w:pPr>
      <w:r w:rsidRPr="00BF7D07">
        <w:rPr>
          <w:rFonts w:eastAsia="DengXian"/>
          <w:b/>
        </w:rPr>
        <w:t xml:space="preserve">Proposal 1: </w:t>
      </w:r>
      <w:r>
        <w:rPr>
          <w:rFonts w:eastAsia="DengXian"/>
          <w:b/>
        </w:rPr>
        <w:t xml:space="preserve"> Answer to Q-1: All IoT devices, wearable devices, and smartphones are considered in the LP-WUR design to achieve the UE power saving.</w:t>
      </w:r>
    </w:p>
    <w:p w14:paraId="170FA457" w14:textId="77777777" w:rsidR="00BF7D07" w:rsidRPr="00BF7D07" w:rsidRDefault="00BF7D07" w:rsidP="00BF7D07">
      <w:pPr>
        <w:jc w:val="both"/>
        <w:textAlignment w:val="baseline"/>
        <w:rPr>
          <w:rFonts w:eastAsia="DengXian"/>
          <w:bCs/>
        </w:rPr>
      </w:pPr>
    </w:p>
    <w:p w14:paraId="432F8A2E" w14:textId="2ADDFCD0" w:rsidR="009C3289" w:rsidRPr="009C3289" w:rsidRDefault="00593693" w:rsidP="009C3289">
      <w:pPr>
        <w:pStyle w:val="ListParagraph"/>
        <w:numPr>
          <w:ilvl w:val="0"/>
          <w:numId w:val="34"/>
        </w:numPr>
        <w:jc w:val="both"/>
        <w:textAlignment w:val="baseline"/>
        <w:rPr>
          <w:rFonts w:eastAsia="DengXian"/>
          <w:bCs/>
        </w:rPr>
      </w:pPr>
      <w:bookmarkStart w:id="7" w:name="_Hlk131331313"/>
      <w:r>
        <w:rPr>
          <w:rFonts w:eastAsia="DengXian"/>
          <w:bCs/>
        </w:rPr>
        <w:t>Q</w:t>
      </w:r>
      <w:bookmarkEnd w:id="7"/>
      <w:r w:rsidR="00BF7D07">
        <w:rPr>
          <w:rFonts w:eastAsia="DengXian"/>
          <w:bCs/>
        </w:rPr>
        <w:t>-</w:t>
      </w:r>
      <w:r>
        <w:rPr>
          <w:rFonts w:eastAsia="DengXian"/>
          <w:bCs/>
        </w:rPr>
        <w:t xml:space="preserve">2: </w:t>
      </w:r>
      <w:r w:rsidRPr="00593693">
        <w:rPr>
          <w:rFonts w:eastAsia="DengXian"/>
          <w:bCs/>
        </w:rPr>
        <w:t xml:space="preserve">Power consumption, </w:t>
      </w:r>
      <w:proofErr w:type="gramStart"/>
      <w:r w:rsidRPr="00593693">
        <w:rPr>
          <w:rFonts w:eastAsia="DengXian"/>
          <w:bCs/>
        </w:rPr>
        <w:t>coverage</w:t>
      </w:r>
      <w:proofErr w:type="gramEnd"/>
      <w:r w:rsidRPr="00593693">
        <w:rPr>
          <w:rFonts w:eastAsia="DengXian"/>
          <w:bCs/>
        </w:rPr>
        <w:t xml:space="preserve"> and SNR targets </w:t>
      </w:r>
    </w:p>
    <w:p w14:paraId="47B462CC" w14:textId="069360AE" w:rsidR="009C3289" w:rsidRDefault="009C3289" w:rsidP="009C3289">
      <w:pPr>
        <w:jc w:val="both"/>
        <w:textAlignment w:val="baseline"/>
        <w:rPr>
          <w:rFonts w:eastAsia="DengXian"/>
          <w:bCs/>
        </w:rPr>
      </w:pPr>
      <w:r>
        <w:rPr>
          <w:rFonts w:eastAsia="DengXian"/>
          <w:bCs/>
        </w:rPr>
        <w:t xml:space="preserve">The power consumptions of the LP-WUR are defined as the relative power defined as the relative power </w:t>
      </w:r>
      <w:r w:rsidR="00A5740F">
        <w:rPr>
          <w:rFonts w:eastAsia="DengXian"/>
          <w:bCs/>
        </w:rPr>
        <w:t>to the deep sleep mode of non-RedCap UE value “1) for Low power wakeup receiver as follows,</w:t>
      </w:r>
    </w:p>
    <w:p w14:paraId="2A26C2D1" w14:textId="77777777" w:rsidR="00A5740F" w:rsidRDefault="00A5740F" w:rsidP="00A5740F">
      <w:pPr>
        <w:rPr>
          <w:b/>
          <w:bCs/>
          <w:highlight w:val="green"/>
          <w:lang w:eastAsia="x-none"/>
        </w:rPr>
      </w:pPr>
    </w:p>
    <w:p w14:paraId="2CF45211" w14:textId="413505A8" w:rsidR="00A5740F" w:rsidRPr="00275BB1" w:rsidRDefault="00A5740F" w:rsidP="00A5740F">
      <w:pPr>
        <w:rPr>
          <w:b/>
          <w:bCs/>
          <w:highlight w:val="green"/>
          <w:lang w:eastAsia="x-none"/>
        </w:rPr>
      </w:pPr>
      <w:r w:rsidRPr="00275BB1">
        <w:rPr>
          <w:b/>
          <w:bCs/>
          <w:highlight w:val="green"/>
          <w:lang w:eastAsia="x-none"/>
        </w:rPr>
        <w:t>Agreement</w:t>
      </w:r>
    </w:p>
    <w:p w14:paraId="33FD3290" w14:textId="77777777" w:rsidR="00A5740F" w:rsidRDefault="00A5740F" w:rsidP="00A5740F">
      <w:pPr>
        <w:pStyle w:val="0Maintext"/>
        <w:rPr>
          <w:szCs w:val="14"/>
        </w:rPr>
      </w:pPr>
      <w:r w:rsidRPr="00275BB1">
        <w:rPr>
          <w:szCs w:val="14"/>
        </w:rPr>
        <w:t>For the study on LP WUR architecture, power consumption relative to the deep sleep state of the MR is provided.</w:t>
      </w:r>
    </w:p>
    <w:p w14:paraId="34A856B3" w14:textId="2AD6733D" w:rsidR="00A5740F" w:rsidRDefault="00A5740F" w:rsidP="00A5740F">
      <w:pPr>
        <w:jc w:val="both"/>
        <w:textAlignment w:val="baseline"/>
        <w:rPr>
          <w:szCs w:val="14"/>
        </w:rPr>
      </w:pPr>
      <w:r w:rsidRPr="00275BB1">
        <w:rPr>
          <w:szCs w:val="14"/>
        </w:rPr>
        <w:t>Deep sleep state of non-RedCap UE should be assumed</w:t>
      </w:r>
      <w:r>
        <w:rPr>
          <w:szCs w:val="14"/>
        </w:rPr>
        <w:t>.</w:t>
      </w:r>
    </w:p>
    <w:p w14:paraId="7ACA72AF" w14:textId="439EA1FA" w:rsidR="00A5740F" w:rsidRDefault="00A5740F" w:rsidP="00A5740F">
      <w:pPr>
        <w:jc w:val="both"/>
        <w:textAlignment w:val="baseline"/>
        <w:rPr>
          <w:szCs w:val="14"/>
        </w:rPr>
      </w:pPr>
    </w:p>
    <w:p w14:paraId="37B8DE25" w14:textId="53F28533" w:rsidR="00A5740F" w:rsidRDefault="00A5740F" w:rsidP="00A5740F">
      <w:pPr>
        <w:jc w:val="both"/>
        <w:textAlignment w:val="baseline"/>
        <w:rPr>
          <w:szCs w:val="14"/>
        </w:rPr>
      </w:pPr>
      <w:bookmarkStart w:id="8" w:name="_Hlk131347913"/>
      <w:r>
        <w:rPr>
          <w:szCs w:val="14"/>
        </w:rPr>
        <w:t xml:space="preserve">The LP-WUR power consumptions in the evaluation assumptions were agreed in RAN1#111 to have the set of values {0.05, 0.1, 0.5, 1, 2, 4} for the state of LP-WUR ON and value {0.001} for </w:t>
      </w:r>
      <w:r w:rsidR="009A5FD0">
        <w:rPr>
          <w:szCs w:val="14"/>
        </w:rPr>
        <w:t xml:space="preserve">the </w:t>
      </w:r>
      <w:r>
        <w:rPr>
          <w:szCs w:val="14"/>
        </w:rPr>
        <w:t>state of the LP-WUR OFF</w:t>
      </w:r>
      <w:bookmarkEnd w:id="8"/>
      <w:r>
        <w:rPr>
          <w:szCs w:val="14"/>
        </w:rPr>
        <w:t xml:space="preserve">.  The coverage of the low-power wakeup receiver would depend on the maximum coupling loss of the LP-WUR, which depends on the receiver sensitivity of a given architecture of LP-WUR and the minimum data rate supported.  The </w:t>
      </w:r>
      <w:r w:rsidR="009A5FD0">
        <w:rPr>
          <w:szCs w:val="14"/>
        </w:rPr>
        <w:t>target SINR would be determined by the minimum data rate supported by the LP-WUR.  RAN1 has not yet agreed on the data rate supported by LP-WUR and the receiver sensitivity of any given LP-WUR architecture.   Thus, RAN1 does not have any agreements on the coverage and SNR targets of the LP-WUR</w:t>
      </w:r>
    </w:p>
    <w:p w14:paraId="35590005" w14:textId="32629C34" w:rsidR="009A5FD0" w:rsidRDefault="009A5FD0" w:rsidP="00A5740F">
      <w:pPr>
        <w:jc w:val="both"/>
        <w:textAlignment w:val="baseline"/>
        <w:rPr>
          <w:szCs w:val="14"/>
        </w:rPr>
      </w:pPr>
    </w:p>
    <w:p w14:paraId="0C0F4F4F" w14:textId="6EAF352A" w:rsidR="009A5FD0" w:rsidRPr="009A5FD0" w:rsidRDefault="009A5FD0" w:rsidP="009A5FD0">
      <w:pPr>
        <w:jc w:val="both"/>
        <w:textAlignment w:val="baseline"/>
        <w:rPr>
          <w:rFonts w:eastAsia="DengXian"/>
          <w:b/>
        </w:rPr>
      </w:pPr>
      <w:r>
        <w:rPr>
          <w:rFonts w:eastAsia="DengXian"/>
          <w:b/>
        </w:rPr>
        <w:t xml:space="preserve">Proposal 2: Answers to Q-2: </w:t>
      </w:r>
      <w:r w:rsidRPr="009A5FD0">
        <w:rPr>
          <w:rFonts w:eastAsia="DengXian"/>
          <w:b/>
        </w:rPr>
        <w:t>The LP-WUR power consumptions in the evaluation assumptions were agree</w:t>
      </w:r>
      <w:r>
        <w:rPr>
          <w:rFonts w:eastAsia="DengXian"/>
          <w:b/>
        </w:rPr>
        <w:t>d</w:t>
      </w:r>
      <w:r w:rsidRPr="009A5FD0">
        <w:rPr>
          <w:rFonts w:eastAsia="DengXian"/>
          <w:b/>
        </w:rPr>
        <w:t xml:space="preserve"> to have the set of values {0.05, 0.1, 0.5, 1, 2, 4} for the state of LP-WUR ON and value {0.001} for the state of the LP-WUR OFF</w:t>
      </w:r>
      <w:r>
        <w:rPr>
          <w:rFonts w:eastAsia="DengXian"/>
          <w:b/>
        </w:rPr>
        <w:t xml:space="preserve">.  </w:t>
      </w:r>
      <w:r w:rsidRPr="009A5FD0">
        <w:rPr>
          <w:rFonts w:eastAsia="DengXian"/>
          <w:b/>
        </w:rPr>
        <w:t>RAN1 does not have any agreements on the coverage and SNR targets of the LP-WUR</w:t>
      </w:r>
      <w:r>
        <w:rPr>
          <w:rFonts w:eastAsia="DengXian"/>
          <w:b/>
        </w:rPr>
        <w:t xml:space="preserve">.   </w:t>
      </w:r>
    </w:p>
    <w:p w14:paraId="25B4F93A" w14:textId="77777777" w:rsidR="00A5740F" w:rsidRPr="009C3289" w:rsidRDefault="00A5740F" w:rsidP="009C3289">
      <w:pPr>
        <w:jc w:val="both"/>
        <w:textAlignment w:val="baseline"/>
        <w:rPr>
          <w:rFonts w:eastAsia="DengXian"/>
          <w:bCs/>
        </w:rPr>
      </w:pPr>
    </w:p>
    <w:p w14:paraId="6701760A" w14:textId="3C921019" w:rsidR="009A5FD0" w:rsidRPr="00E15370" w:rsidRDefault="00593693" w:rsidP="009A5FD0">
      <w:pPr>
        <w:pStyle w:val="ListParagraph"/>
        <w:numPr>
          <w:ilvl w:val="0"/>
          <w:numId w:val="34"/>
        </w:numPr>
        <w:jc w:val="both"/>
        <w:textAlignment w:val="baseline"/>
        <w:rPr>
          <w:rFonts w:eastAsia="DengXian"/>
          <w:bCs/>
        </w:rPr>
      </w:pPr>
      <w:r>
        <w:rPr>
          <w:rFonts w:eastAsia="DengXian"/>
          <w:bCs/>
        </w:rPr>
        <w:t>Q</w:t>
      </w:r>
      <w:r w:rsidR="00BF7D07">
        <w:rPr>
          <w:rFonts w:eastAsia="DengXian"/>
          <w:bCs/>
        </w:rPr>
        <w:t>-</w:t>
      </w:r>
      <w:r>
        <w:rPr>
          <w:rFonts w:eastAsia="DengXian"/>
          <w:bCs/>
        </w:rPr>
        <w:t xml:space="preserve">3: </w:t>
      </w:r>
      <w:r w:rsidRPr="00593693">
        <w:rPr>
          <w:rFonts w:eastAsia="DengXian"/>
          <w:bCs/>
        </w:rPr>
        <w:t>Max occupied RB number in channel bandwidth for LP-WUS, for 1.4MHz and 5MHz RF bandwidth case</w:t>
      </w:r>
    </w:p>
    <w:p w14:paraId="02C70F51" w14:textId="4A805E5B" w:rsidR="00593693" w:rsidRDefault="00593693" w:rsidP="00593693">
      <w:pPr>
        <w:pStyle w:val="ListParagraph"/>
        <w:numPr>
          <w:ilvl w:val="0"/>
          <w:numId w:val="34"/>
        </w:numPr>
        <w:jc w:val="both"/>
        <w:textAlignment w:val="baseline"/>
        <w:rPr>
          <w:rFonts w:eastAsia="DengXian"/>
          <w:bCs/>
        </w:rPr>
      </w:pPr>
      <w:r>
        <w:rPr>
          <w:rFonts w:eastAsia="DengXian"/>
          <w:bCs/>
        </w:rPr>
        <w:t>Q</w:t>
      </w:r>
      <w:r w:rsidR="00BF7D07">
        <w:rPr>
          <w:rFonts w:eastAsia="DengXian"/>
          <w:bCs/>
        </w:rPr>
        <w:t>-</w:t>
      </w:r>
      <w:r>
        <w:rPr>
          <w:rFonts w:eastAsia="DengXian"/>
          <w:bCs/>
        </w:rPr>
        <w:t xml:space="preserve">4: </w:t>
      </w:r>
      <w:r w:rsidRPr="00593693">
        <w:rPr>
          <w:rFonts w:eastAsia="DengXian"/>
          <w:bCs/>
        </w:rPr>
        <w:t>Possible supported SCS for LP-WUS, if applicable</w:t>
      </w:r>
    </w:p>
    <w:p w14:paraId="39B0A9A4" w14:textId="4C3210E1" w:rsidR="00E15370" w:rsidRDefault="00E15370" w:rsidP="00E15370">
      <w:pPr>
        <w:jc w:val="both"/>
        <w:textAlignment w:val="baseline"/>
        <w:rPr>
          <w:rFonts w:eastAsia="DengXian"/>
          <w:bCs/>
        </w:rPr>
      </w:pPr>
    </w:p>
    <w:p w14:paraId="30D68C98" w14:textId="77777777" w:rsidR="00E15370" w:rsidRDefault="00E15370" w:rsidP="00E15370">
      <w:pPr>
        <w:jc w:val="both"/>
        <w:textAlignment w:val="baseline"/>
        <w:rPr>
          <w:rFonts w:eastAsia="DengXian"/>
          <w:bCs/>
        </w:rPr>
      </w:pPr>
      <w:r>
        <w:rPr>
          <w:rFonts w:eastAsia="DengXian"/>
          <w:bCs/>
        </w:rPr>
        <w:t>RAN1 had agreed to assume the BW of the LP-WUS no greater than 5 or 20 MHz in RAN1#111 without any specific BW as follows,</w:t>
      </w:r>
    </w:p>
    <w:p w14:paraId="31DC6622" w14:textId="77777777" w:rsidR="00E15370" w:rsidRDefault="00E15370" w:rsidP="00E15370">
      <w:pPr>
        <w:jc w:val="both"/>
        <w:textAlignment w:val="baseline"/>
        <w:rPr>
          <w:rFonts w:eastAsia="DengXian"/>
          <w:bCs/>
        </w:rPr>
      </w:pPr>
    </w:p>
    <w:p w14:paraId="6F46E1B1" w14:textId="77777777" w:rsidR="00E15370" w:rsidRPr="00D92CDE" w:rsidRDefault="00E15370" w:rsidP="00E15370">
      <w:pPr>
        <w:rPr>
          <w:rFonts w:cs="Times"/>
          <w:b/>
          <w:bCs/>
          <w:highlight w:val="green"/>
          <w:lang w:eastAsia="x-none"/>
        </w:rPr>
      </w:pPr>
      <w:r w:rsidRPr="00D92CDE">
        <w:rPr>
          <w:rFonts w:cs="Times"/>
          <w:b/>
          <w:bCs/>
          <w:highlight w:val="green"/>
          <w:lang w:eastAsia="x-none"/>
        </w:rPr>
        <w:t>Agreement</w:t>
      </w:r>
    </w:p>
    <w:p w14:paraId="0D4D3E1D" w14:textId="77777777" w:rsidR="00E15370" w:rsidRPr="00433E36" w:rsidRDefault="00E15370" w:rsidP="00E15370">
      <w:pPr>
        <w:rPr>
          <w:rFonts w:cs="Times"/>
        </w:rPr>
      </w:pPr>
      <w:r w:rsidRPr="00433E36">
        <w:rPr>
          <w:rFonts w:cs="Times"/>
        </w:rPr>
        <w:t xml:space="preserve">For the purpose of study, the BW of one LP-WUS is </w:t>
      </w:r>
      <w:r w:rsidRPr="00433E36">
        <w:rPr>
          <w:rFonts w:eastAsia="SimSun" w:cs="Times"/>
        </w:rPr>
        <w:t>not greater than X (FFS X is 5 or 20) MHz for FR1</w:t>
      </w:r>
      <w:r w:rsidRPr="00433E36">
        <w:rPr>
          <w:rFonts w:cs="Times"/>
        </w:rPr>
        <w:t xml:space="preserve">, study </w:t>
      </w:r>
      <w:proofErr w:type="gramStart"/>
      <w:r w:rsidRPr="00433E36">
        <w:rPr>
          <w:rFonts w:cs="Times"/>
        </w:rPr>
        <w:t>further</w:t>
      </w:r>
      <w:proofErr w:type="gramEnd"/>
      <w:r w:rsidRPr="00433E36">
        <w:rPr>
          <w:rFonts w:cs="Times"/>
        </w:rPr>
        <w:t xml:space="preserve"> </w:t>
      </w:r>
    </w:p>
    <w:p w14:paraId="675486EB" w14:textId="77777777" w:rsidR="00E15370" w:rsidRPr="00433E36" w:rsidRDefault="00E15370" w:rsidP="00E15370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after="0"/>
        <w:contextualSpacing w:val="0"/>
        <w:rPr>
          <w:rFonts w:cs="Times"/>
        </w:rPr>
      </w:pPr>
      <w:r w:rsidRPr="00433E36">
        <w:rPr>
          <w:rFonts w:cs="Times"/>
        </w:rPr>
        <w:t>whether BW of LP-WUS is configurable</w:t>
      </w:r>
      <w:r>
        <w:rPr>
          <w:rFonts w:cs="Times"/>
        </w:rPr>
        <w:t xml:space="preserve"> (implicitly or explicitly)</w:t>
      </w:r>
    </w:p>
    <w:p w14:paraId="30C8E1E7" w14:textId="77777777" w:rsidR="00E15370" w:rsidRPr="00433E36" w:rsidRDefault="00E15370" w:rsidP="00E15370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after="0"/>
        <w:contextualSpacing w:val="0"/>
        <w:rPr>
          <w:rFonts w:cs="Times"/>
        </w:rPr>
      </w:pPr>
      <w:r w:rsidRPr="00433E36">
        <w:rPr>
          <w:rFonts w:cs="Times"/>
        </w:rPr>
        <w:t>size of guard band [FFS: within or outside of BW X</w:t>
      </w:r>
      <w:proofErr w:type="gramStart"/>
      <w:r w:rsidRPr="00433E36">
        <w:rPr>
          <w:rFonts w:cs="Times"/>
        </w:rPr>
        <w:t>], if</w:t>
      </w:r>
      <w:proofErr w:type="gramEnd"/>
      <w:r w:rsidRPr="00433E36">
        <w:rPr>
          <w:rFonts w:cs="Times"/>
        </w:rPr>
        <w:t xml:space="preserve"> any </w:t>
      </w:r>
    </w:p>
    <w:p w14:paraId="258F306A" w14:textId="77777777" w:rsidR="00E15370" w:rsidRPr="00433E36" w:rsidRDefault="00E15370" w:rsidP="00E15370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after="0"/>
        <w:contextualSpacing w:val="0"/>
        <w:rPr>
          <w:rFonts w:cs="Times"/>
        </w:rPr>
      </w:pPr>
      <w:r w:rsidRPr="00433E36">
        <w:rPr>
          <w:rFonts w:cs="Times"/>
        </w:rPr>
        <w:t>whether there is different X for Idle</w:t>
      </w:r>
      <w:r>
        <w:rPr>
          <w:rFonts w:cs="Times"/>
        </w:rPr>
        <w:t xml:space="preserve">, </w:t>
      </w:r>
      <w:r w:rsidRPr="00433E36">
        <w:rPr>
          <w:rFonts w:cs="Times"/>
        </w:rPr>
        <w:t>Connected</w:t>
      </w:r>
      <w:r>
        <w:rPr>
          <w:rFonts w:cs="Times"/>
        </w:rPr>
        <w:t>, Inactive</w:t>
      </w:r>
      <w:r w:rsidRPr="00433E36">
        <w:rPr>
          <w:rFonts w:cs="Times"/>
        </w:rPr>
        <w:t xml:space="preserve"> </w:t>
      </w:r>
      <w:proofErr w:type="gramStart"/>
      <w:r w:rsidRPr="00433E36">
        <w:rPr>
          <w:rFonts w:cs="Times"/>
        </w:rPr>
        <w:t>mode</w:t>
      </w:r>
      <w:r>
        <w:rPr>
          <w:rFonts w:cs="Times"/>
        </w:rPr>
        <w:t>s</w:t>
      </w:r>
      <w:proofErr w:type="gramEnd"/>
    </w:p>
    <w:p w14:paraId="01410FA7" w14:textId="77777777" w:rsidR="00E15370" w:rsidRDefault="00E15370" w:rsidP="00E15370">
      <w:pPr>
        <w:jc w:val="both"/>
        <w:textAlignment w:val="baseline"/>
        <w:rPr>
          <w:rFonts w:eastAsia="DengXian"/>
          <w:bCs/>
        </w:rPr>
      </w:pPr>
    </w:p>
    <w:p w14:paraId="38023589" w14:textId="6277A5AE" w:rsidR="00E15370" w:rsidRDefault="00E15370" w:rsidP="00E15370">
      <w:pPr>
        <w:jc w:val="both"/>
        <w:textAlignment w:val="baseline"/>
        <w:rPr>
          <w:rFonts w:eastAsia="DengXian"/>
          <w:bCs/>
        </w:rPr>
      </w:pPr>
      <w:r>
        <w:rPr>
          <w:rFonts w:eastAsia="DengXian"/>
          <w:bCs/>
        </w:rPr>
        <w:t xml:space="preserve">The number of PRBs within the LP-WUS BW would depend on the SCS used for the LP-WUS signals.   There </w:t>
      </w:r>
      <w:proofErr w:type="gramStart"/>
      <w:r>
        <w:rPr>
          <w:rFonts w:eastAsia="DengXian"/>
          <w:bCs/>
        </w:rPr>
        <w:t>is</w:t>
      </w:r>
      <w:proofErr w:type="gramEnd"/>
      <w:r>
        <w:rPr>
          <w:rFonts w:eastAsia="DengXian"/>
          <w:bCs/>
        </w:rPr>
        <w:t xml:space="preserve"> no agreements yet on the SCS and the number of PRBs used for LP-WUS.   </w:t>
      </w:r>
      <w:proofErr w:type="gramStart"/>
      <w:r>
        <w:rPr>
          <w:rFonts w:eastAsia="DengXian"/>
          <w:bCs/>
        </w:rPr>
        <w:t>Thus,  the</w:t>
      </w:r>
      <w:proofErr w:type="gramEnd"/>
      <w:r>
        <w:rPr>
          <w:rFonts w:eastAsia="DengXian"/>
          <w:bCs/>
        </w:rPr>
        <w:t xml:space="preserve"> number of PRBs and the SCS are not yet agreed to be evaluated.</w:t>
      </w:r>
    </w:p>
    <w:p w14:paraId="231BEE9C" w14:textId="019DADD1" w:rsidR="00E15370" w:rsidRDefault="00E15370" w:rsidP="00E15370">
      <w:pPr>
        <w:jc w:val="both"/>
        <w:textAlignment w:val="baseline"/>
        <w:rPr>
          <w:rFonts w:eastAsia="DengXian"/>
          <w:bCs/>
        </w:rPr>
      </w:pPr>
    </w:p>
    <w:p w14:paraId="1921E7EC" w14:textId="1A4D4EA2" w:rsidR="00E15370" w:rsidRPr="00E15370" w:rsidRDefault="00E15370" w:rsidP="00E15370">
      <w:pPr>
        <w:jc w:val="both"/>
        <w:textAlignment w:val="baseline"/>
        <w:rPr>
          <w:rFonts w:eastAsia="DengXian"/>
          <w:b/>
        </w:rPr>
      </w:pPr>
      <w:r>
        <w:rPr>
          <w:rFonts w:eastAsia="DengXian"/>
          <w:b/>
        </w:rPr>
        <w:t xml:space="preserve">Proposal 3:  Answers to Q-3 and Q-4:  </w:t>
      </w:r>
      <w:r w:rsidRPr="00E15370">
        <w:rPr>
          <w:rFonts w:eastAsia="DengXian"/>
          <w:b/>
        </w:rPr>
        <w:t xml:space="preserve">The number of PRBs within the LP-WUS BW would depend on the SCS used for the LP-WUS signals.   There </w:t>
      </w:r>
      <w:proofErr w:type="gramStart"/>
      <w:r w:rsidRPr="00E15370">
        <w:rPr>
          <w:rFonts w:eastAsia="DengXian"/>
          <w:b/>
        </w:rPr>
        <w:t>is</w:t>
      </w:r>
      <w:proofErr w:type="gramEnd"/>
      <w:r w:rsidRPr="00E15370">
        <w:rPr>
          <w:rFonts w:eastAsia="DengXian"/>
          <w:b/>
        </w:rPr>
        <w:t xml:space="preserve"> no agreements yet on the SCS and the number of PRBs used for LP-WUS.   </w:t>
      </w:r>
      <w:proofErr w:type="gramStart"/>
      <w:r w:rsidRPr="00E15370">
        <w:rPr>
          <w:rFonts w:eastAsia="DengXian"/>
          <w:b/>
        </w:rPr>
        <w:t>Thus,  the</w:t>
      </w:r>
      <w:proofErr w:type="gramEnd"/>
      <w:r w:rsidRPr="00E15370">
        <w:rPr>
          <w:rFonts w:eastAsia="DengXian"/>
          <w:b/>
        </w:rPr>
        <w:t xml:space="preserve"> number of PRBs and the SCS are not yet agreed to be evaluated.</w:t>
      </w:r>
    </w:p>
    <w:p w14:paraId="37BE5D3B" w14:textId="77777777" w:rsidR="00E15370" w:rsidRPr="00E15370" w:rsidRDefault="00E15370" w:rsidP="00E15370">
      <w:pPr>
        <w:jc w:val="both"/>
        <w:textAlignment w:val="baseline"/>
        <w:rPr>
          <w:rFonts w:eastAsia="DengXian"/>
          <w:bCs/>
        </w:rPr>
      </w:pPr>
    </w:p>
    <w:p w14:paraId="29A35717" w14:textId="22CE641C" w:rsidR="00593693" w:rsidRDefault="00593693" w:rsidP="00593693">
      <w:pPr>
        <w:pStyle w:val="ListParagraph"/>
        <w:numPr>
          <w:ilvl w:val="0"/>
          <w:numId w:val="34"/>
        </w:numPr>
        <w:jc w:val="both"/>
        <w:textAlignment w:val="baseline"/>
        <w:rPr>
          <w:rFonts w:eastAsia="DengXian"/>
          <w:bCs/>
        </w:rPr>
      </w:pPr>
      <w:r>
        <w:rPr>
          <w:rFonts w:eastAsia="DengXian"/>
          <w:bCs/>
        </w:rPr>
        <w:t>Q</w:t>
      </w:r>
      <w:r w:rsidR="00BF7D07">
        <w:rPr>
          <w:rFonts w:eastAsia="DengXian"/>
          <w:bCs/>
        </w:rPr>
        <w:t>-</w:t>
      </w:r>
      <w:r>
        <w:rPr>
          <w:rFonts w:eastAsia="DengXian"/>
          <w:bCs/>
        </w:rPr>
        <w:t xml:space="preserve">5: </w:t>
      </w:r>
      <w:r w:rsidRPr="00593693">
        <w:rPr>
          <w:rFonts w:eastAsia="DengXian"/>
          <w:bCs/>
        </w:rPr>
        <w:t xml:space="preserve">Whether WUS can be located in a band separate from the UE’s NR </w:t>
      </w:r>
      <w:proofErr w:type="gramStart"/>
      <w:r w:rsidRPr="00593693">
        <w:rPr>
          <w:rFonts w:eastAsia="DengXian"/>
          <w:bCs/>
        </w:rPr>
        <w:t>band</w:t>
      </w:r>
      <w:proofErr w:type="gramEnd"/>
    </w:p>
    <w:p w14:paraId="62E3560B" w14:textId="647B958F" w:rsidR="00E15370" w:rsidRDefault="00E15370" w:rsidP="00E15370">
      <w:pPr>
        <w:jc w:val="both"/>
        <w:textAlignment w:val="baseline"/>
        <w:rPr>
          <w:rFonts w:eastAsia="DengXian"/>
          <w:bCs/>
        </w:rPr>
      </w:pPr>
      <w:r>
        <w:rPr>
          <w:rFonts w:eastAsia="DengXian"/>
          <w:bCs/>
        </w:rPr>
        <w:lastRenderedPageBreak/>
        <w:t xml:space="preserve">RAN1 discuss the LP-WUS with the focus on the transmission of LP-WUS on the NR band and does not discuss any allocation of the LP-WUS band outside the NR band since the operational band of LP-WUS outside NR band would be the special case without multiplexing with other NR signals/channels and is the subset of the LP-WUS operation in the LP-WUS design.   However, RAN1 </w:t>
      </w:r>
      <w:r w:rsidR="00874EEF">
        <w:rPr>
          <w:rFonts w:eastAsia="DengXian"/>
          <w:bCs/>
        </w:rPr>
        <w:t xml:space="preserve">does not have any explicit agreement on excluding LP-WUS operation outside the NR band.  </w:t>
      </w:r>
    </w:p>
    <w:p w14:paraId="74258A0E" w14:textId="5F2E25A2" w:rsidR="00874EEF" w:rsidRDefault="00874EEF" w:rsidP="00E15370">
      <w:pPr>
        <w:jc w:val="both"/>
        <w:textAlignment w:val="baseline"/>
        <w:rPr>
          <w:rFonts w:eastAsia="DengXian"/>
          <w:bCs/>
        </w:rPr>
      </w:pPr>
    </w:p>
    <w:p w14:paraId="08669D15" w14:textId="386865E4" w:rsidR="00874EEF" w:rsidRPr="00874EEF" w:rsidRDefault="00874EEF" w:rsidP="00E15370">
      <w:pPr>
        <w:jc w:val="both"/>
        <w:textAlignment w:val="baseline"/>
        <w:rPr>
          <w:rFonts w:eastAsia="DengXian"/>
          <w:b/>
        </w:rPr>
      </w:pPr>
      <w:r>
        <w:rPr>
          <w:rFonts w:eastAsia="DengXian"/>
          <w:b/>
        </w:rPr>
        <w:t xml:space="preserve">Proposal 4:  Answers to Q-5: The LP-WUS operations outside NR band is the subset of the LP-WUS design without multiplexing with NR signals/channels and not excluded by RAN1.  </w:t>
      </w:r>
    </w:p>
    <w:p w14:paraId="104D1F0F" w14:textId="79AD32C6" w:rsidR="00E15370" w:rsidRDefault="00E15370" w:rsidP="00E15370">
      <w:pPr>
        <w:jc w:val="both"/>
        <w:textAlignment w:val="baseline"/>
        <w:rPr>
          <w:rFonts w:eastAsia="DengXian"/>
          <w:bCs/>
        </w:rPr>
      </w:pPr>
    </w:p>
    <w:p w14:paraId="0481DC35" w14:textId="77777777" w:rsidR="00E15370" w:rsidRPr="00E15370" w:rsidRDefault="00E15370" w:rsidP="00E15370">
      <w:pPr>
        <w:jc w:val="both"/>
        <w:textAlignment w:val="baseline"/>
        <w:rPr>
          <w:rFonts w:eastAsia="DengXian"/>
          <w:bCs/>
        </w:rPr>
      </w:pPr>
    </w:p>
    <w:p w14:paraId="7A50DDD4" w14:textId="2321C8CD" w:rsidR="00593693" w:rsidRDefault="00593693" w:rsidP="00593693">
      <w:pPr>
        <w:pStyle w:val="ListParagraph"/>
        <w:numPr>
          <w:ilvl w:val="0"/>
          <w:numId w:val="34"/>
        </w:numPr>
        <w:jc w:val="both"/>
        <w:textAlignment w:val="baseline"/>
        <w:rPr>
          <w:rFonts w:eastAsia="DengXian"/>
          <w:bCs/>
        </w:rPr>
      </w:pPr>
      <w:r>
        <w:rPr>
          <w:rFonts w:eastAsia="DengXian"/>
          <w:bCs/>
        </w:rPr>
        <w:t>Q</w:t>
      </w:r>
      <w:r w:rsidR="00BF7D07">
        <w:rPr>
          <w:rFonts w:eastAsia="DengXian"/>
          <w:bCs/>
        </w:rPr>
        <w:t>-</w:t>
      </w:r>
      <w:r>
        <w:rPr>
          <w:rFonts w:eastAsia="DengXian"/>
          <w:bCs/>
        </w:rPr>
        <w:t xml:space="preserve">6: </w:t>
      </w:r>
      <w:r w:rsidRPr="00593693">
        <w:rPr>
          <w:rFonts w:eastAsia="DengXian"/>
          <w:bCs/>
        </w:rPr>
        <w:t xml:space="preserve">Whether FR1 is considered as </w:t>
      </w:r>
      <w:proofErr w:type="gramStart"/>
      <w:r w:rsidRPr="00593693">
        <w:rPr>
          <w:rFonts w:eastAsia="DengXian"/>
          <w:bCs/>
        </w:rPr>
        <w:t>first priority</w:t>
      </w:r>
      <w:proofErr w:type="gramEnd"/>
      <w:r w:rsidRPr="00593693">
        <w:rPr>
          <w:rFonts w:eastAsia="DengXian"/>
          <w:bCs/>
        </w:rPr>
        <w:t xml:space="preserve"> frequency range</w:t>
      </w:r>
      <w:r w:rsidR="00874EEF">
        <w:rPr>
          <w:rFonts w:eastAsia="DengXian"/>
          <w:bCs/>
        </w:rPr>
        <w:t>.</w:t>
      </w:r>
    </w:p>
    <w:p w14:paraId="62211CA3" w14:textId="633214A1" w:rsidR="00874EEF" w:rsidRDefault="00874EEF" w:rsidP="00874EEF">
      <w:pPr>
        <w:jc w:val="both"/>
        <w:textAlignment w:val="baseline"/>
        <w:rPr>
          <w:rFonts w:eastAsia="DengXian"/>
          <w:bCs/>
        </w:rPr>
      </w:pPr>
      <w:r>
        <w:rPr>
          <w:rFonts w:eastAsia="DengXian"/>
          <w:bCs/>
        </w:rPr>
        <w:t>The operation of LP-WUS on FR1 or FR2 had been briefly discussed in RAN1 without any agreements of prioritization.  However, it is common understanding that the LP-WUR would have better coverage performance for the operation of LP-WUS at the FR1.</w:t>
      </w:r>
    </w:p>
    <w:p w14:paraId="134E5ACE" w14:textId="3FFE3D0B" w:rsidR="00874EEF" w:rsidRDefault="00874EEF" w:rsidP="00874EEF">
      <w:pPr>
        <w:jc w:val="both"/>
        <w:textAlignment w:val="baseline"/>
        <w:rPr>
          <w:rFonts w:eastAsia="DengXian"/>
          <w:bCs/>
        </w:rPr>
      </w:pPr>
    </w:p>
    <w:p w14:paraId="1778AF48" w14:textId="17DEA1BF" w:rsidR="00874EEF" w:rsidRPr="00874EEF" w:rsidRDefault="00874EEF" w:rsidP="00874EEF">
      <w:pPr>
        <w:jc w:val="both"/>
        <w:textAlignment w:val="baseline"/>
        <w:rPr>
          <w:rFonts w:eastAsia="DengXian"/>
          <w:b/>
        </w:rPr>
      </w:pPr>
      <w:r>
        <w:rPr>
          <w:rFonts w:eastAsia="DengXian"/>
          <w:b/>
        </w:rPr>
        <w:t xml:space="preserve">Proposal 5:  Answers to Q-6:  There is no prioritization of LP-WUR operation in FR1 in RAN1 but </w:t>
      </w:r>
      <w:r w:rsidR="00CB2BE3">
        <w:rPr>
          <w:rFonts w:eastAsia="DengXian"/>
          <w:b/>
        </w:rPr>
        <w:t xml:space="preserve">with the understanding of </w:t>
      </w:r>
      <w:r>
        <w:rPr>
          <w:rFonts w:eastAsia="DengXian"/>
          <w:b/>
        </w:rPr>
        <w:t>better performance of LP-WUR coverage when LP-WUS is transmitted on FR1.</w:t>
      </w:r>
    </w:p>
    <w:p w14:paraId="0988AD7F" w14:textId="77777777" w:rsidR="00874EEF" w:rsidRPr="00874EEF" w:rsidRDefault="00874EEF" w:rsidP="00874EEF">
      <w:pPr>
        <w:jc w:val="both"/>
        <w:textAlignment w:val="baseline"/>
        <w:rPr>
          <w:rFonts w:eastAsia="DengXian"/>
          <w:bCs/>
        </w:rPr>
      </w:pPr>
    </w:p>
    <w:p w14:paraId="7643D294" w14:textId="56962334" w:rsidR="00F46992" w:rsidRPr="00593693" w:rsidRDefault="00593693" w:rsidP="00593693">
      <w:pPr>
        <w:pStyle w:val="ListParagraph"/>
        <w:numPr>
          <w:ilvl w:val="0"/>
          <w:numId w:val="34"/>
        </w:numPr>
        <w:jc w:val="both"/>
        <w:textAlignment w:val="baseline"/>
        <w:rPr>
          <w:rFonts w:eastAsia="DengXian"/>
          <w:bCs/>
        </w:rPr>
      </w:pPr>
      <w:r>
        <w:rPr>
          <w:rFonts w:eastAsia="DengXian"/>
          <w:bCs/>
        </w:rPr>
        <w:t>Q</w:t>
      </w:r>
      <w:r w:rsidR="00BF7D07">
        <w:rPr>
          <w:rFonts w:eastAsia="DengXian"/>
          <w:bCs/>
        </w:rPr>
        <w:t>-</w:t>
      </w:r>
      <w:r>
        <w:rPr>
          <w:rFonts w:eastAsia="DengXian"/>
          <w:bCs/>
        </w:rPr>
        <w:t xml:space="preserve">7: </w:t>
      </w:r>
      <w:r w:rsidRPr="00593693">
        <w:rPr>
          <w:rFonts w:eastAsia="DengXian"/>
          <w:bCs/>
        </w:rPr>
        <w:t xml:space="preserve">Whether in-band power boosting of LP-WUS is considered from RAN1 </w:t>
      </w:r>
      <w:proofErr w:type="gramStart"/>
      <w:r w:rsidRPr="00593693">
        <w:rPr>
          <w:rFonts w:eastAsia="DengXian"/>
          <w:bCs/>
        </w:rPr>
        <w:t>perspective</w:t>
      </w:r>
      <w:proofErr w:type="gramEnd"/>
    </w:p>
    <w:p w14:paraId="28F9CDCE" w14:textId="08762C45" w:rsidR="00C02E51" w:rsidRDefault="00874EEF" w:rsidP="00BD191B">
      <w:pPr>
        <w:overflowPunct w:val="0"/>
        <w:adjustRightInd w:val="0"/>
        <w:spacing w:after="180"/>
        <w:jc w:val="both"/>
        <w:textAlignment w:val="baseline"/>
        <w:rPr>
          <w:rFonts w:eastAsia="DengXian"/>
          <w:bCs/>
        </w:rPr>
      </w:pPr>
      <w:r>
        <w:rPr>
          <w:rFonts w:eastAsia="DengXian"/>
          <w:bCs/>
        </w:rPr>
        <w:t>The in-band power boosting is considered in the evaluation of LP-WUR but is an implementation issue with minimum specification impact.</w:t>
      </w:r>
    </w:p>
    <w:p w14:paraId="388CFEC0" w14:textId="1415E19F" w:rsidR="00874EEF" w:rsidRDefault="00874EEF" w:rsidP="00BD191B">
      <w:pPr>
        <w:overflowPunct w:val="0"/>
        <w:adjustRightInd w:val="0"/>
        <w:spacing w:after="180"/>
        <w:jc w:val="both"/>
        <w:textAlignment w:val="baseline"/>
        <w:rPr>
          <w:rFonts w:eastAsia="DengXian"/>
          <w:bCs/>
        </w:rPr>
      </w:pPr>
    </w:p>
    <w:p w14:paraId="267D4A62" w14:textId="5EAC2E1D" w:rsidR="00874EEF" w:rsidRPr="00874EEF" w:rsidRDefault="00874EEF" w:rsidP="00BD191B">
      <w:pPr>
        <w:overflowPunct w:val="0"/>
        <w:adjustRightInd w:val="0"/>
        <w:spacing w:after="180"/>
        <w:jc w:val="both"/>
        <w:textAlignment w:val="baseline"/>
        <w:rPr>
          <w:rFonts w:eastAsia="DengXian"/>
          <w:b/>
        </w:rPr>
      </w:pPr>
      <w:r>
        <w:rPr>
          <w:rFonts w:eastAsia="DengXian"/>
          <w:b/>
        </w:rPr>
        <w:t xml:space="preserve">Proposal 6:  Answers to Q-7:  </w:t>
      </w:r>
      <w:r w:rsidRPr="00874EEF">
        <w:rPr>
          <w:rFonts w:eastAsia="DengXian"/>
          <w:b/>
        </w:rPr>
        <w:t>The in-band power boosting is considered in the evaluation of LP-WUR but is an implementation issue with minimum specification impact.</w:t>
      </w:r>
    </w:p>
    <w:p w14:paraId="36067EB9" w14:textId="77777777" w:rsidR="00F46992" w:rsidRDefault="00F46992" w:rsidP="00BD191B">
      <w:pPr>
        <w:overflowPunct w:val="0"/>
        <w:adjustRightInd w:val="0"/>
        <w:spacing w:after="180"/>
        <w:jc w:val="both"/>
        <w:textAlignment w:val="baseline"/>
        <w:rPr>
          <w:rFonts w:eastAsia="DengXian"/>
          <w:bCs/>
        </w:rPr>
      </w:pPr>
    </w:p>
    <w:p w14:paraId="59F0C2EC" w14:textId="2A25B6D8" w:rsidR="00626128" w:rsidRDefault="00626128" w:rsidP="00626128">
      <w:pPr>
        <w:pStyle w:val="Heading1"/>
        <w:numPr>
          <w:ilvl w:val="0"/>
          <w:numId w:val="24"/>
        </w:numPr>
        <w:spacing w:after="120"/>
        <w:ind w:left="360" w:right="0"/>
      </w:pPr>
      <w:r>
        <w:t xml:space="preserve">Conclusion </w:t>
      </w:r>
    </w:p>
    <w:p w14:paraId="166867A7" w14:textId="1B55522A" w:rsidR="00C02E51" w:rsidRDefault="003B2209" w:rsidP="003B2209">
      <w:r>
        <w:t xml:space="preserve">The </w:t>
      </w:r>
      <w:r w:rsidR="00874EEF">
        <w:t>RAN4</w:t>
      </w:r>
      <w:r w:rsidR="00C02E51">
        <w:t xml:space="preserve"> </w:t>
      </w:r>
      <w:proofErr w:type="gramStart"/>
      <w:r w:rsidR="00C02E51">
        <w:t>reply</w:t>
      </w:r>
      <w:proofErr w:type="gramEnd"/>
      <w:r w:rsidR="00C02E51">
        <w:t xml:space="preserve"> LS </w:t>
      </w:r>
      <w:r w:rsidR="00874EEF">
        <w:t>to RAN1 on the LP-WUR was discussed with the proposals of answers to RAN4 questions as follows,</w:t>
      </w:r>
    </w:p>
    <w:p w14:paraId="19D0A6CD" w14:textId="77777777" w:rsidR="00C02E51" w:rsidRDefault="00C02E51" w:rsidP="003B2209"/>
    <w:p w14:paraId="17DDECEA" w14:textId="77777777" w:rsidR="002341F5" w:rsidRDefault="006A35B1" w:rsidP="002341F5">
      <w:pPr>
        <w:pStyle w:val="ListParagraph"/>
        <w:numPr>
          <w:ilvl w:val="0"/>
          <w:numId w:val="31"/>
        </w:numPr>
        <w:rPr>
          <w:rFonts w:eastAsia="DengXian"/>
          <w:bCs/>
        </w:rPr>
      </w:pPr>
      <w:r w:rsidRPr="006A35B1">
        <w:rPr>
          <w:rFonts w:eastAsia="DengXian"/>
          <w:bCs/>
        </w:rPr>
        <w:t>Proposal 1:  Answer to Q-1: All IoT devices, wearable devices, and smartphones are considered in the LP-WUR design to achieve the UE power saving.</w:t>
      </w:r>
    </w:p>
    <w:p w14:paraId="3D75EAEA" w14:textId="77777777" w:rsidR="002341F5" w:rsidRDefault="002341F5" w:rsidP="002341F5">
      <w:pPr>
        <w:pStyle w:val="ListParagraph"/>
        <w:numPr>
          <w:ilvl w:val="0"/>
          <w:numId w:val="31"/>
        </w:numPr>
        <w:rPr>
          <w:rFonts w:eastAsia="DengXian"/>
          <w:bCs/>
        </w:rPr>
      </w:pPr>
      <w:r w:rsidRPr="002341F5">
        <w:rPr>
          <w:rFonts w:eastAsia="DengXian"/>
          <w:bCs/>
        </w:rPr>
        <w:t>Proposal 2: Answers to Q-2: The LP-WUR power consumptions in the evaluation assumptions were agreed to have the set of values {0.05, 0.1, 0.5, 1, 2, 4} for the state of LP-WUR ON and value {0.001} for the state of the LP-WUR OFF.  RAN1 does not have any agreements on the coverage and SNR targets of the LP-WUR.</w:t>
      </w:r>
    </w:p>
    <w:p w14:paraId="61F4CCB7" w14:textId="77777777" w:rsidR="002341F5" w:rsidRPr="002341F5" w:rsidRDefault="002341F5" w:rsidP="002341F5">
      <w:pPr>
        <w:pStyle w:val="ListParagraph"/>
        <w:numPr>
          <w:ilvl w:val="0"/>
          <w:numId w:val="31"/>
        </w:numPr>
        <w:rPr>
          <w:rFonts w:eastAsia="DengXian"/>
          <w:bCs/>
        </w:rPr>
      </w:pPr>
      <w:r w:rsidRPr="002341F5">
        <w:rPr>
          <w:rFonts w:eastAsia="DengXian"/>
          <w:bCs/>
        </w:rPr>
        <w:t xml:space="preserve"> Proposal 3:  Answers to Q-3 and Q-4:  The number of PRBs within the LP-WUS BW would depend on the SCS used for the LP-WUS signals.   There </w:t>
      </w:r>
      <w:proofErr w:type="gramStart"/>
      <w:r w:rsidRPr="002341F5">
        <w:rPr>
          <w:rFonts w:eastAsia="DengXian"/>
          <w:bCs/>
        </w:rPr>
        <w:t>is</w:t>
      </w:r>
      <w:proofErr w:type="gramEnd"/>
      <w:r w:rsidRPr="002341F5">
        <w:rPr>
          <w:rFonts w:eastAsia="DengXian"/>
          <w:bCs/>
        </w:rPr>
        <w:t xml:space="preserve"> no agreements yet on the SCS and the number of PRBs used for LP-WUS.   </w:t>
      </w:r>
      <w:proofErr w:type="gramStart"/>
      <w:r w:rsidRPr="002341F5">
        <w:rPr>
          <w:rFonts w:eastAsia="DengXian"/>
          <w:bCs/>
        </w:rPr>
        <w:t>Thus,  the</w:t>
      </w:r>
      <w:proofErr w:type="gramEnd"/>
      <w:r w:rsidRPr="002341F5">
        <w:rPr>
          <w:rFonts w:eastAsia="DengXian"/>
          <w:bCs/>
        </w:rPr>
        <w:t xml:space="preserve"> number of PRBs and the SCS are not yet agreed to be evaluated.</w:t>
      </w:r>
    </w:p>
    <w:p w14:paraId="3E5B0125" w14:textId="6B8FB7E1" w:rsidR="002341F5" w:rsidRPr="002341F5" w:rsidRDefault="002341F5" w:rsidP="002341F5">
      <w:pPr>
        <w:pStyle w:val="ListParagraph"/>
        <w:numPr>
          <w:ilvl w:val="0"/>
          <w:numId w:val="31"/>
        </w:numPr>
        <w:rPr>
          <w:rFonts w:eastAsia="DengXian"/>
          <w:bCs/>
        </w:rPr>
      </w:pPr>
      <w:r w:rsidRPr="002341F5">
        <w:rPr>
          <w:rFonts w:eastAsia="DengXian"/>
          <w:bCs/>
        </w:rPr>
        <w:t xml:space="preserve">Proposal 4:  Answers to Q-5: The LP-WUS operations outside NR band is the subset of the LP-WUS design without multiplexing with NR signals/channels and not excluded by RAN1.  </w:t>
      </w:r>
    </w:p>
    <w:p w14:paraId="653A6D7D" w14:textId="1A66AE12" w:rsidR="00626128" w:rsidRDefault="002341F5" w:rsidP="002341F5">
      <w:pPr>
        <w:pStyle w:val="ListParagraph"/>
        <w:numPr>
          <w:ilvl w:val="0"/>
          <w:numId w:val="31"/>
        </w:numPr>
        <w:rPr>
          <w:rFonts w:eastAsia="DengXian"/>
          <w:bCs/>
        </w:rPr>
      </w:pPr>
      <w:r w:rsidRPr="002341F5">
        <w:rPr>
          <w:rFonts w:eastAsia="DengXian"/>
          <w:bCs/>
        </w:rPr>
        <w:t xml:space="preserve">Proposal 5:  Answers to Q-6:  There is no prioritization of LP-WUR operation in FR1 in RAN1 but </w:t>
      </w:r>
      <w:r w:rsidR="00CB2BE3">
        <w:rPr>
          <w:rFonts w:eastAsia="DengXian"/>
          <w:bCs/>
        </w:rPr>
        <w:t xml:space="preserve">with the understanding of </w:t>
      </w:r>
      <w:r w:rsidRPr="002341F5">
        <w:rPr>
          <w:rFonts w:eastAsia="DengXian"/>
          <w:bCs/>
        </w:rPr>
        <w:t>better performance of LP-WUR coverage when LP-WUS is transmitted on FR1.</w:t>
      </w:r>
    </w:p>
    <w:p w14:paraId="7E0C1E56" w14:textId="75FD4382" w:rsidR="002341F5" w:rsidRPr="002341F5" w:rsidRDefault="002341F5" w:rsidP="002341F5">
      <w:pPr>
        <w:pStyle w:val="ListParagraph"/>
        <w:numPr>
          <w:ilvl w:val="0"/>
          <w:numId w:val="31"/>
        </w:numPr>
        <w:rPr>
          <w:rFonts w:eastAsia="DengXian"/>
          <w:bCs/>
        </w:rPr>
      </w:pPr>
      <w:r w:rsidRPr="002341F5">
        <w:rPr>
          <w:rFonts w:eastAsia="DengXian"/>
          <w:bCs/>
        </w:rPr>
        <w:t>Proposal 6:  Answers to Q-7:  The in-band power boosting is considered in the evaluation of LP-WUR but is an implementation issue with minimum specification impact.</w:t>
      </w:r>
    </w:p>
    <w:p w14:paraId="2A5D9611" w14:textId="6C587AA9" w:rsidR="00463675" w:rsidRPr="00692073" w:rsidRDefault="00626128" w:rsidP="00626128">
      <w:pPr>
        <w:pStyle w:val="Heading1"/>
        <w:numPr>
          <w:ilvl w:val="0"/>
          <w:numId w:val="24"/>
        </w:numPr>
        <w:spacing w:after="120"/>
        <w:ind w:left="360" w:right="0"/>
        <w:rPr>
          <w:lang w:eastAsia="zh-CN"/>
        </w:rPr>
      </w:pPr>
      <w:r>
        <w:t xml:space="preserve">Reference </w:t>
      </w:r>
    </w:p>
    <w:p w14:paraId="594B5A9A" w14:textId="77777777" w:rsidR="00626128" w:rsidRDefault="00626128" w:rsidP="003210D5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</w:p>
    <w:p w14:paraId="76ED554C" w14:textId="1A1F0560" w:rsidR="00463675" w:rsidRPr="002C7DF7" w:rsidRDefault="00626128" w:rsidP="00827D5D">
      <w:pPr>
        <w:pStyle w:val="ListParagraph"/>
        <w:numPr>
          <w:ilvl w:val="0"/>
          <w:numId w:val="27"/>
        </w:numPr>
        <w:tabs>
          <w:tab w:val="left" w:pos="3625"/>
          <w:tab w:val="left" w:pos="4050"/>
        </w:tabs>
        <w:spacing w:after="120"/>
        <w:ind w:left="360"/>
        <w:rPr>
          <w:bCs/>
          <w:lang w:val="sv-SE"/>
        </w:rPr>
      </w:pPr>
      <w:bookmarkStart w:id="9" w:name="_Ref117941229"/>
      <w:r w:rsidRPr="002C7DF7">
        <w:rPr>
          <w:bCs/>
        </w:rPr>
        <w:t>R1-2</w:t>
      </w:r>
      <w:r w:rsidR="00F46992">
        <w:rPr>
          <w:bCs/>
        </w:rPr>
        <w:t>30</w:t>
      </w:r>
      <w:r w:rsidR="001877C4">
        <w:rPr>
          <w:bCs/>
        </w:rPr>
        <w:t>2287</w:t>
      </w:r>
      <w:r w:rsidRPr="002C7DF7">
        <w:rPr>
          <w:bCs/>
        </w:rPr>
        <w:t>, “</w:t>
      </w:r>
      <w:r w:rsidR="001877C4" w:rsidRPr="001877C4">
        <w:rPr>
          <w:bCs/>
        </w:rPr>
        <w:t>Reply LS to RAN1 on LP-WUR architectures</w:t>
      </w:r>
      <w:r w:rsidRPr="002C7DF7">
        <w:rPr>
          <w:bCs/>
        </w:rPr>
        <w:t>”,</w:t>
      </w:r>
      <w:r w:rsidR="00D861B6" w:rsidRPr="002C7DF7">
        <w:rPr>
          <w:bCs/>
        </w:rPr>
        <w:t xml:space="preserve"> </w:t>
      </w:r>
      <w:r w:rsidR="001877C4">
        <w:rPr>
          <w:bCs/>
        </w:rPr>
        <w:t>RAN4</w:t>
      </w:r>
      <w:r w:rsidR="00D861B6" w:rsidRPr="002C7DF7">
        <w:rPr>
          <w:bCs/>
        </w:rPr>
        <w:t>, vivo</w:t>
      </w:r>
      <w:r w:rsidRPr="002C7DF7">
        <w:rPr>
          <w:bCs/>
        </w:rPr>
        <w:t>.</w:t>
      </w:r>
      <w:bookmarkEnd w:id="9"/>
    </w:p>
    <w:sectPr w:rsidR="00463675" w:rsidRPr="002C7DF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BEC41" w14:textId="77777777" w:rsidR="002A2E15" w:rsidRDefault="002A2E15">
      <w:r>
        <w:separator/>
      </w:r>
    </w:p>
  </w:endnote>
  <w:endnote w:type="continuationSeparator" w:id="0">
    <w:p w14:paraId="0F095EF4" w14:textId="77777777" w:rsidR="002A2E15" w:rsidRDefault="002A2E15">
      <w:r>
        <w:continuationSeparator/>
      </w:r>
    </w:p>
  </w:endnote>
  <w:endnote w:type="continuationNotice" w:id="1">
    <w:p w14:paraId="2948361F" w14:textId="77777777" w:rsidR="002A2E15" w:rsidRDefault="002A2E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Microsoft JhengHei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A6074" w14:textId="77777777" w:rsidR="002A2E15" w:rsidRDefault="002A2E15">
      <w:r>
        <w:separator/>
      </w:r>
    </w:p>
  </w:footnote>
  <w:footnote w:type="continuationSeparator" w:id="0">
    <w:p w14:paraId="2C0590A0" w14:textId="77777777" w:rsidR="002A2E15" w:rsidRDefault="002A2E15">
      <w:r>
        <w:continuationSeparator/>
      </w:r>
    </w:p>
  </w:footnote>
  <w:footnote w:type="continuationNotice" w:id="1">
    <w:p w14:paraId="09115DBC" w14:textId="77777777" w:rsidR="002A2E15" w:rsidRDefault="002A2E1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7F3FD7"/>
    <w:multiLevelType w:val="hybridMultilevel"/>
    <w:tmpl w:val="244A9C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3256F2"/>
    <w:multiLevelType w:val="hybridMultilevel"/>
    <w:tmpl w:val="706C526A"/>
    <w:lvl w:ilvl="0" w:tplc="E60E658C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D028E0"/>
    <w:multiLevelType w:val="hybridMultilevel"/>
    <w:tmpl w:val="9F82D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714F06"/>
    <w:multiLevelType w:val="hybridMultilevel"/>
    <w:tmpl w:val="BE9031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C070F6"/>
    <w:multiLevelType w:val="hybridMultilevel"/>
    <w:tmpl w:val="DA36F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14D47B9"/>
    <w:multiLevelType w:val="hybridMultilevel"/>
    <w:tmpl w:val="86BAEC8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21AA2FC4"/>
    <w:multiLevelType w:val="hybridMultilevel"/>
    <w:tmpl w:val="6D62ABFE"/>
    <w:lvl w:ilvl="0" w:tplc="9A94CD56">
      <w:start w:val="1"/>
      <w:numFmt w:val="upperRoman"/>
      <w:pStyle w:val="Heading1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033DC"/>
    <w:multiLevelType w:val="hybridMultilevel"/>
    <w:tmpl w:val="735E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4170A46"/>
    <w:multiLevelType w:val="hybridMultilevel"/>
    <w:tmpl w:val="B79A1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3BF4401"/>
    <w:multiLevelType w:val="hybridMultilevel"/>
    <w:tmpl w:val="3A5EA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2B5BC7"/>
    <w:multiLevelType w:val="hybridMultilevel"/>
    <w:tmpl w:val="389E4E28"/>
    <w:lvl w:ilvl="0" w:tplc="04090003">
      <w:start w:val="1"/>
      <w:numFmt w:val="bullet"/>
      <w:lvlText w:val=""/>
      <w:lvlJc w:val="left"/>
      <w:pPr>
        <w:ind w:left="15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5" w15:restartNumberingAfterBreak="0">
    <w:nsid w:val="4DCA0F4B"/>
    <w:multiLevelType w:val="hybridMultilevel"/>
    <w:tmpl w:val="E3BA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4978ED"/>
    <w:multiLevelType w:val="hybridMultilevel"/>
    <w:tmpl w:val="C026E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A23487"/>
    <w:multiLevelType w:val="multilevel"/>
    <w:tmpl w:val="4FA23487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0726915"/>
    <w:multiLevelType w:val="hybridMultilevel"/>
    <w:tmpl w:val="9EE060E4"/>
    <w:lvl w:ilvl="0" w:tplc="B7A004F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4BC7F01"/>
    <w:multiLevelType w:val="hybridMultilevel"/>
    <w:tmpl w:val="0C8A46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725E3E11"/>
    <w:multiLevelType w:val="hybridMultilevel"/>
    <w:tmpl w:val="C8F4D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3B65999"/>
    <w:multiLevelType w:val="multilevel"/>
    <w:tmpl w:val="73B65999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3F60569"/>
    <w:multiLevelType w:val="hybridMultilevel"/>
    <w:tmpl w:val="1708EFBA"/>
    <w:lvl w:ilvl="0" w:tplc="33D4B13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2F7D02"/>
    <w:multiLevelType w:val="multilevel"/>
    <w:tmpl w:val="7F2F7D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9646449">
    <w:abstractNumId w:val="33"/>
  </w:num>
  <w:num w:numId="2" w16cid:durableId="946699357">
    <w:abstractNumId w:val="29"/>
  </w:num>
  <w:num w:numId="3" w16cid:durableId="2117481166">
    <w:abstractNumId w:val="22"/>
  </w:num>
  <w:num w:numId="4" w16cid:durableId="1352607146">
    <w:abstractNumId w:val="15"/>
  </w:num>
  <w:num w:numId="5" w16cid:durableId="843519570">
    <w:abstractNumId w:val="9"/>
  </w:num>
  <w:num w:numId="6" w16cid:durableId="1505514540">
    <w:abstractNumId w:val="7"/>
  </w:num>
  <w:num w:numId="7" w16cid:durableId="1459028196">
    <w:abstractNumId w:val="6"/>
  </w:num>
  <w:num w:numId="8" w16cid:durableId="1226144092">
    <w:abstractNumId w:val="5"/>
  </w:num>
  <w:num w:numId="9" w16cid:durableId="27804776">
    <w:abstractNumId w:val="4"/>
  </w:num>
  <w:num w:numId="10" w16cid:durableId="1715082101">
    <w:abstractNumId w:val="8"/>
  </w:num>
  <w:num w:numId="11" w16cid:durableId="793985431">
    <w:abstractNumId w:val="3"/>
  </w:num>
  <w:num w:numId="12" w16cid:durableId="1876119755">
    <w:abstractNumId w:val="2"/>
  </w:num>
  <w:num w:numId="13" w16cid:durableId="987704275">
    <w:abstractNumId w:val="1"/>
  </w:num>
  <w:num w:numId="14" w16cid:durableId="1691881829">
    <w:abstractNumId w:val="0"/>
  </w:num>
  <w:num w:numId="15" w16cid:durableId="348600813">
    <w:abstractNumId w:val="32"/>
  </w:num>
  <w:num w:numId="16" w16cid:durableId="517275905">
    <w:abstractNumId w:val="19"/>
  </w:num>
  <w:num w:numId="17" w16cid:durableId="1296908375">
    <w:abstractNumId w:val="31"/>
  </w:num>
  <w:num w:numId="18" w16cid:durableId="943538784">
    <w:abstractNumId w:val="28"/>
  </w:num>
  <w:num w:numId="19" w16cid:durableId="1234468397">
    <w:abstractNumId w:val="25"/>
  </w:num>
  <w:num w:numId="20" w16cid:durableId="405491553">
    <w:abstractNumId w:val="21"/>
  </w:num>
  <w:num w:numId="21" w16cid:durableId="1262104886">
    <w:abstractNumId w:val="24"/>
  </w:num>
  <w:num w:numId="22" w16cid:durableId="700860899">
    <w:abstractNumId w:val="34"/>
  </w:num>
  <w:num w:numId="23" w16cid:durableId="2088919389">
    <w:abstractNumId w:val="36"/>
  </w:num>
  <w:num w:numId="24" w16cid:durableId="2109228236">
    <w:abstractNumId w:val="10"/>
  </w:num>
  <w:num w:numId="25" w16cid:durableId="1616986122">
    <w:abstractNumId w:val="30"/>
  </w:num>
  <w:num w:numId="26" w16cid:durableId="62408482">
    <w:abstractNumId w:val="17"/>
  </w:num>
  <w:num w:numId="27" w16cid:durableId="79181423">
    <w:abstractNumId w:val="11"/>
  </w:num>
  <w:num w:numId="28" w16cid:durableId="2082748897">
    <w:abstractNumId w:val="16"/>
  </w:num>
  <w:num w:numId="29" w16cid:durableId="1183864157">
    <w:abstractNumId w:val="14"/>
  </w:num>
  <w:num w:numId="30" w16cid:durableId="2014602034">
    <w:abstractNumId w:val="26"/>
  </w:num>
  <w:num w:numId="31" w16cid:durableId="880870938">
    <w:abstractNumId w:val="20"/>
  </w:num>
  <w:num w:numId="32" w16cid:durableId="1021275454">
    <w:abstractNumId w:val="18"/>
  </w:num>
  <w:num w:numId="33" w16cid:durableId="829565622">
    <w:abstractNumId w:val="23"/>
  </w:num>
  <w:num w:numId="34" w16cid:durableId="1727953703">
    <w:abstractNumId w:val="13"/>
  </w:num>
  <w:num w:numId="35" w16cid:durableId="438331588">
    <w:abstractNumId w:val="35"/>
  </w:num>
  <w:num w:numId="36" w16cid:durableId="97718861">
    <w:abstractNumId w:val="27"/>
  </w:num>
  <w:num w:numId="37" w16cid:durableId="408888822">
    <w:abstractNumId w:val="12"/>
  </w:num>
  <w:num w:numId="38" w16cid:durableId="1863205095">
    <w:abstractNumId w:val="3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067"/>
    <w:rsid w:val="0000385D"/>
    <w:rsid w:val="00006FF2"/>
    <w:rsid w:val="00010C88"/>
    <w:rsid w:val="00010D13"/>
    <w:rsid w:val="0001165D"/>
    <w:rsid w:val="00011EC3"/>
    <w:rsid w:val="00012E14"/>
    <w:rsid w:val="00015E0D"/>
    <w:rsid w:val="00021529"/>
    <w:rsid w:val="00022E8F"/>
    <w:rsid w:val="00024FDE"/>
    <w:rsid w:val="000277C4"/>
    <w:rsid w:val="00030E06"/>
    <w:rsid w:val="000315D2"/>
    <w:rsid w:val="00035319"/>
    <w:rsid w:val="000373CA"/>
    <w:rsid w:val="00042432"/>
    <w:rsid w:val="00043C62"/>
    <w:rsid w:val="0004400D"/>
    <w:rsid w:val="0004520A"/>
    <w:rsid w:val="00045DAD"/>
    <w:rsid w:val="00050454"/>
    <w:rsid w:val="000534DD"/>
    <w:rsid w:val="00053AC3"/>
    <w:rsid w:val="00054497"/>
    <w:rsid w:val="00057996"/>
    <w:rsid w:val="00063139"/>
    <w:rsid w:val="00066AE0"/>
    <w:rsid w:val="00071315"/>
    <w:rsid w:val="000730C0"/>
    <w:rsid w:val="00073F59"/>
    <w:rsid w:val="00076BB0"/>
    <w:rsid w:val="00077AC0"/>
    <w:rsid w:val="000807F9"/>
    <w:rsid w:val="00083D1D"/>
    <w:rsid w:val="00090811"/>
    <w:rsid w:val="00091FD1"/>
    <w:rsid w:val="00097271"/>
    <w:rsid w:val="000A0BB4"/>
    <w:rsid w:val="000A10AE"/>
    <w:rsid w:val="000A5307"/>
    <w:rsid w:val="000A5D28"/>
    <w:rsid w:val="000B7B70"/>
    <w:rsid w:val="000C290F"/>
    <w:rsid w:val="000D1FC1"/>
    <w:rsid w:val="000D5950"/>
    <w:rsid w:val="000D5CFF"/>
    <w:rsid w:val="000E2D32"/>
    <w:rsid w:val="000E30D1"/>
    <w:rsid w:val="000E4225"/>
    <w:rsid w:val="000E75D7"/>
    <w:rsid w:val="000E7997"/>
    <w:rsid w:val="000E7FEC"/>
    <w:rsid w:val="000F06C3"/>
    <w:rsid w:val="000F08AB"/>
    <w:rsid w:val="000F32FF"/>
    <w:rsid w:val="000F3C63"/>
    <w:rsid w:val="000F4E43"/>
    <w:rsid w:val="00113DAF"/>
    <w:rsid w:val="001143EE"/>
    <w:rsid w:val="001209E3"/>
    <w:rsid w:val="001225B6"/>
    <w:rsid w:val="00130EDD"/>
    <w:rsid w:val="00131737"/>
    <w:rsid w:val="00140057"/>
    <w:rsid w:val="00144B78"/>
    <w:rsid w:val="00146406"/>
    <w:rsid w:val="00151F9D"/>
    <w:rsid w:val="001553AD"/>
    <w:rsid w:val="00156210"/>
    <w:rsid w:val="00157148"/>
    <w:rsid w:val="0016014E"/>
    <w:rsid w:val="0016433F"/>
    <w:rsid w:val="00175A43"/>
    <w:rsid w:val="00185BB0"/>
    <w:rsid w:val="001877C4"/>
    <w:rsid w:val="001A31C6"/>
    <w:rsid w:val="001A7D3E"/>
    <w:rsid w:val="001B549F"/>
    <w:rsid w:val="001B5B9D"/>
    <w:rsid w:val="001B7D46"/>
    <w:rsid w:val="001C1B1A"/>
    <w:rsid w:val="001C2CE6"/>
    <w:rsid w:val="001C50CA"/>
    <w:rsid w:val="001C7843"/>
    <w:rsid w:val="001D0FA2"/>
    <w:rsid w:val="001D41EF"/>
    <w:rsid w:val="001D71CA"/>
    <w:rsid w:val="001F453A"/>
    <w:rsid w:val="001F6AA4"/>
    <w:rsid w:val="001F76CF"/>
    <w:rsid w:val="00201D92"/>
    <w:rsid w:val="00203215"/>
    <w:rsid w:val="0021096E"/>
    <w:rsid w:val="002116A0"/>
    <w:rsid w:val="002166C0"/>
    <w:rsid w:val="0021723E"/>
    <w:rsid w:val="00217C38"/>
    <w:rsid w:val="0022103D"/>
    <w:rsid w:val="00221641"/>
    <w:rsid w:val="00223ED5"/>
    <w:rsid w:val="002341F5"/>
    <w:rsid w:val="00243599"/>
    <w:rsid w:val="00255132"/>
    <w:rsid w:val="00256B20"/>
    <w:rsid w:val="002604B6"/>
    <w:rsid w:val="00261FBD"/>
    <w:rsid w:val="00264A7F"/>
    <w:rsid w:val="002656BC"/>
    <w:rsid w:val="00272B96"/>
    <w:rsid w:val="00276A09"/>
    <w:rsid w:val="00277415"/>
    <w:rsid w:val="0028683C"/>
    <w:rsid w:val="00296B99"/>
    <w:rsid w:val="0029767D"/>
    <w:rsid w:val="002A1411"/>
    <w:rsid w:val="002A1A89"/>
    <w:rsid w:val="002A2E15"/>
    <w:rsid w:val="002A65A5"/>
    <w:rsid w:val="002B2A84"/>
    <w:rsid w:val="002B70FE"/>
    <w:rsid w:val="002C7DF7"/>
    <w:rsid w:val="002D2B7B"/>
    <w:rsid w:val="002D5441"/>
    <w:rsid w:val="002D6F19"/>
    <w:rsid w:val="002E464A"/>
    <w:rsid w:val="003007F7"/>
    <w:rsid w:val="00302861"/>
    <w:rsid w:val="003102C3"/>
    <w:rsid w:val="003138F0"/>
    <w:rsid w:val="00317C5E"/>
    <w:rsid w:val="003210D5"/>
    <w:rsid w:val="003230A0"/>
    <w:rsid w:val="00324937"/>
    <w:rsid w:val="0033095B"/>
    <w:rsid w:val="00335ACC"/>
    <w:rsid w:val="00337B46"/>
    <w:rsid w:val="003432C8"/>
    <w:rsid w:val="00344778"/>
    <w:rsid w:val="00347222"/>
    <w:rsid w:val="00351E52"/>
    <w:rsid w:val="00361CE6"/>
    <w:rsid w:val="00371A1A"/>
    <w:rsid w:val="00375A54"/>
    <w:rsid w:val="003856A3"/>
    <w:rsid w:val="003867FB"/>
    <w:rsid w:val="00387EBE"/>
    <w:rsid w:val="00395703"/>
    <w:rsid w:val="003974D4"/>
    <w:rsid w:val="003A0B7C"/>
    <w:rsid w:val="003A309A"/>
    <w:rsid w:val="003A5CA3"/>
    <w:rsid w:val="003A5D95"/>
    <w:rsid w:val="003A6E55"/>
    <w:rsid w:val="003B2209"/>
    <w:rsid w:val="003B4D17"/>
    <w:rsid w:val="003B542E"/>
    <w:rsid w:val="003C27EA"/>
    <w:rsid w:val="003C2DC8"/>
    <w:rsid w:val="003C3F39"/>
    <w:rsid w:val="003C6ED3"/>
    <w:rsid w:val="003D0AB1"/>
    <w:rsid w:val="003D4891"/>
    <w:rsid w:val="003D6FA5"/>
    <w:rsid w:val="003E198F"/>
    <w:rsid w:val="003E24E1"/>
    <w:rsid w:val="003E4769"/>
    <w:rsid w:val="003F5AF5"/>
    <w:rsid w:val="004137EC"/>
    <w:rsid w:val="0041559C"/>
    <w:rsid w:val="00416573"/>
    <w:rsid w:val="00422B0E"/>
    <w:rsid w:val="00427973"/>
    <w:rsid w:val="00427A5F"/>
    <w:rsid w:val="00434CA5"/>
    <w:rsid w:val="00436E13"/>
    <w:rsid w:val="0044048F"/>
    <w:rsid w:val="004420F3"/>
    <w:rsid w:val="004436C5"/>
    <w:rsid w:val="0044445D"/>
    <w:rsid w:val="0045420C"/>
    <w:rsid w:val="00456959"/>
    <w:rsid w:val="00456DB2"/>
    <w:rsid w:val="00456DE2"/>
    <w:rsid w:val="004577CF"/>
    <w:rsid w:val="004602D6"/>
    <w:rsid w:val="0046095C"/>
    <w:rsid w:val="00463675"/>
    <w:rsid w:val="00466146"/>
    <w:rsid w:val="00467869"/>
    <w:rsid w:val="004727C2"/>
    <w:rsid w:val="00473F68"/>
    <w:rsid w:val="0047404E"/>
    <w:rsid w:val="00477B8F"/>
    <w:rsid w:val="00487158"/>
    <w:rsid w:val="0049129C"/>
    <w:rsid w:val="0049315E"/>
    <w:rsid w:val="0049341F"/>
    <w:rsid w:val="00493A7E"/>
    <w:rsid w:val="00493E63"/>
    <w:rsid w:val="004A0085"/>
    <w:rsid w:val="004A0545"/>
    <w:rsid w:val="004A0AB7"/>
    <w:rsid w:val="004A293F"/>
    <w:rsid w:val="004A31B6"/>
    <w:rsid w:val="004A6245"/>
    <w:rsid w:val="004A6DAF"/>
    <w:rsid w:val="004B60EC"/>
    <w:rsid w:val="004C125D"/>
    <w:rsid w:val="004C32B2"/>
    <w:rsid w:val="004C3501"/>
    <w:rsid w:val="004C382D"/>
    <w:rsid w:val="004C63D5"/>
    <w:rsid w:val="004C751F"/>
    <w:rsid w:val="004D23BE"/>
    <w:rsid w:val="004D4B95"/>
    <w:rsid w:val="004E58BC"/>
    <w:rsid w:val="004E592D"/>
    <w:rsid w:val="004E6E23"/>
    <w:rsid w:val="004E7F6A"/>
    <w:rsid w:val="004F20E3"/>
    <w:rsid w:val="004F4A64"/>
    <w:rsid w:val="004F624D"/>
    <w:rsid w:val="004F6575"/>
    <w:rsid w:val="004F6BDF"/>
    <w:rsid w:val="00501148"/>
    <w:rsid w:val="00502815"/>
    <w:rsid w:val="005030C2"/>
    <w:rsid w:val="00521666"/>
    <w:rsid w:val="00522061"/>
    <w:rsid w:val="00525E70"/>
    <w:rsid w:val="00527778"/>
    <w:rsid w:val="00530AFF"/>
    <w:rsid w:val="00534AD3"/>
    <w:rsid w:val="00542A42"/>
    <w:rsid w:val="00544E28"/>
    <w:rsid w:val="00550A70"/>
    <w:rsid w:val="00553000"/>
    <w:rsid w:val="005538D7"/>
    <w:rsid w:val="00555B00"/>
    <w:rsid w:val="00562D81"/>
    <w:rsid w:val="00567BA0"/>
    <w:rsid w:val="00572535"/>
    <w:rsid w:val="00574CB5"/>
    <w:rsid w:val="005838AB"/>
    <w:rsid w:val="00584B08"/>
    <w:rsid w:val="00586194"/>
    <w:rsid w:val="00586749"/>
    <w:rsid w:val="005909CA"/>
    <w:rsid w:val="00593693"/>
    <w:rsid w:val="00595479"/>
    <w:rsid w:val="00595688"/>
    <w:rsid w:val="005B1091"/>
    <w:rsid w:val="005B49ED"/>
    <w:rsid w:val="005C38C8"/>
    <w:rsid w:val="005C3A20"/>
    <w:rsid w:val="005C577E"/>
    <w:rsid w:val="005C7B67"/>
    <w:rsid w:val="005D29CF"/>
    <w:rsid w:val="005D4DB0"/>
    <w:rsid w:val="005D6E90"/>
    <w:rsid w:val="005E340A"/>
    <w:rsid w:val="005E60BA"/>
    <w:rsid w:val="005E75C5"/>
    <w:rsid w:val="005F0468"/>
    <w:rsid w:val="005F1FCD"/>
    <w:rsid w:val="005F256A"/>
    <w:rsid w:val="005F7AF9"/>
    <w:rsid w:val="00600780"/>
    <w:rsid w:val="0060162F"/>
    <w:rsid w:val="00611C47"/>
    <w:rsid w:val="0061445B"/>
    <w:rsid w:val="00615406"/>
    <w:rsid w:val="00616EA6"/>
    <w:rsid w:val="00622AA9"/>
    <w:rsid w:val="00626128"/>
    <w:rsid w:val="006577BC"/>
    <w:rsid w:val="006637C4"/>
    <w:rsid w:val="006701C0"/>
    <w:rsid w:val="00670A25"/>
    <w:rsid w:val="006711FF"/>
    <w:rsid w:val="00673A3B"/>
    <w:rsid w:val="006759B9"/>
    <w:rsid w:val="006759EE"/>
    <w:rsid w:val="006807E5"/>
    <w:rsid w:val="00680AA9"/>
    <w:rsid w:val="006841A1"/>
    <w:rsid w:val="00692073"/>
    <w:rsid w:val="0069358A"/>
    <w:rsid w:val="00693898"/>
    <w:rsid w:val="00694B6B"/>
    <w:rsid w:val="00697BBA"/>
    <w:rsid w:val="006A35B1"/>
    <w:rsid w:val="006A38BC"/>
    <w:rsid w:val="006A63E1"/>
    <w:rsid w:val="006B0093"/>
    <w:rsid w:val="006B0EE3"/>
    <w:rsid w:val="006B389A"/>
    <w:rsid w:val="006B63CA"/>
    <w:rsid w:val="006C06D7"/>
    <w:rsid w:val="006C5B43"/>
    <w:rsid w:val="006C7038"/>
    <w:rsid w:val="006C78AA"/>
    <w:rsid w:val="006D0D25"/>
    <w:rsid w:val="006D3A72"/>
    <w:rsid w:val="006E0E3D"/>
    <w:rsid w:val="006E171C"/>
    <w:rsid w:val="006E17FC"/>
    <w:rsid w:val="006E2829"/>
    <w:rsid w:val="006E2D9F"/>
    <w:rsid w:val="006F1B00"/>
    <w:rsid w:val="006F4C2C"/>
    <w:rsid w:val="00712410"/>
    <w:rsid w:val="00713702"/>
    <w:rsid w:val="00713C1C"/>
    <w:rsid w:val="00717D76"/>
    <w:rsid w:val="00720F7D"/>
    <w:rsid w:val="00726FC3"/>
    <w:rsid w:val="00732C20"/>
    <w:rsid w:val="00734459"/>
    <w:rsid w:val="00741C17"/>
    <w:rsid w:val="0074309D"/>
    <w:rsid w:val="00745A2D"/>
    <w:rsid w:val="00745F23"/>
    <w:rsid w:val="00752AD3"/>
    <w:rsid w:val="007540C7"/>
    <w:rsid w:val="00755E2F"/>
    <w:rsid w:val="00756453"/>
    <w:rsid w:val="0076333F"/>
    <w:rsid w:val="00765BE3"/>
    <w:rsid w:val="00771A40"/>
    <w:rsid w:val="0078011B"/>
    <w:rsid w:val="00782601"/>
    <w:rsid w:val="007837DF"/>
    <w:rsid w:val="00784767"/>
    <w:rsid w:val="00787651"/>
    <w:rsid w:val="00790F6C"/>
    <w:rsid w:val="007925A7"/>
    <w:rsid w:val="00792905"/>
    <w:rsid w:val="0079367A"/>
    <w:rsid w:val="007A03FD"/>
    <w:rsid w:val="007A1FE0"/>
    <w:rsid w:val="007A564D"/>
    <w:rsid w:val="007B0A9F"/>
    <w:rsid w:val="007B1E4C"/>
    <w:rsid w:val="007B54C2"/>
    <w:rsid w:val="007B6614"/>
    <w:rsid w:val="007B77ED"/>
    <w:rsid w:val="007C6853"/>
    <w:rsid w:val="007D15AC"/>
    <w:rsid w:val="007E2572"/>
    <w:rsid w:val="007E2F26"/>
    <w:rsid w:val="007E37DA"/>
    <w:rsid w:val="007E4CB3"/>
    <w:rsid w:val="007E6724"/>
    <w:rsid w:val="007E7500"/>
    <w:rsid w:val="007F54C1"/>
    <w:rsid w:val="007F6C8A"/>
    <w:rsid w:val="007F71BF"/>
    <w:rsid w:val="008120E3"/>
    <w:rsid w:val="00812FA3"/>
    <w:rsid w:val="00816732"/>
    <w:rsid w:val="00817A7E"/>
    <w:rsid w:val="00817D05"/>
    <w:rsid w:val="00822947"/>
    <w:rsid w:val="0082307C"/>
    <w:rsid w:val="00827222"/>
    <w:rsid w:val="0083032E"/>
    <w:rsid w:val="00832F9F"/>
    <w:rsid w:val="008335BA"/>
    <w:rsid w:val="00834659"/>
    <w:rsid w:val="00834BD7"/>
    <w:rsid w:val="00834CF7"/>
    <w:rsid w:val="0084049C"/>
    <w:rsid w:val="00840950"/>
    <w:rsid w:val="00841710"/>
    <w:rsid w:val="00844354"/>
    <w:rsid w:val="0084436D"/>
    <w:rsid w:val="008510A7"/>
    <w:rsid w:val="0085215B"/>
    <w:rsid w:val="00852F46"/>
    <w:rsid w:val="00854847"/>
    <w:rsid w:val="0085630E"/>
    <w:rsid w:val="00857D06"/>
    <w:rsid w:val="00861186"/>
    <w:rsid w:val="00865847"/>
    <w:rsid w:val="0086711C"/>
    <w:rsid w:val="008713B2"/>
    <w:rsid w:val="0087160B"/>
    <w:rsid w:val="00874EEF"/>
    <w:rsid w:val="00877511"/>
    <w:rsid w:val="00884D54"/>
    <w:rsid w:val="00892A7F"/>
    <w:rsid w:val="0089394C"/>
    <w:rsid w:val="00893EF4"/>
    <w:rsid w:val="00895E01"/>
    <w:rsid w:val="008A444F"/>
    <w:rsid w:val="008B2BBD"/>
    <w:rsid w:val="008B6BC0"/>
    <w:rsid w:val="008C082E"/>
    <w:rsid w:val="008C1134"/>
    <w:rsid w:val="008C2107"/>
    <w:rsid w:val="008C4B63"/>
    <w:rsid w:val="008D0091"/>
    <w:rsid w:val="008D2A92"/>
    <w:rsid w:val="008D3808"/>
    <w:rsid w:val="008D3A69"/>
    <w:rsid w:val="008D6007"/>
    <w:rsid w:val="008E0341"/>
    <w:rsid w:val="008E5D24"/>
    <w:rsid w:val="008F0285"/>
    <w:rsid w:val="008F7DD5"/>
    <w:rsid w:val="009011DE"/>
    <w:rsid w:val="00902651"/>
    <w:rsid w:val="00906004"/>
    <w:rsid w:val="009061F5"/>
    <w:rsid w:val="00912CD3"/>
    <w:rsid w:val="009216DF"/>
    <w:rsid w:val="00923E7C"/>
    <w:rsid w:val="009259E9"/>
    <w:rsid w:val="00931CD0"/>
    <w:rsid w:val="009368D2"/>
    <w:rsid w:val="00943775"/>
    <w:rsid w:val="00944CC6"/>
    <w:rsid w:val="00950E70"/>
    <w:rsid w:val="009552DE"/>
    <w:rsid w:val="0095622F"/>
    <w:rsid w:val="00961000"/>
    <w:rsid w:val="00961B8C"/>
    <w:rsid w:val="00963043"/>
    <w:rsid w:val="009720CD"/>
    <w:rsid w:val="00975949"/>
    <w:rsid w:val="00980E2B"/>
    <w:rsid w:val="009905E9"/>
    <w:rsid w:val="0099203B"/>
    <w:rsid w:val="00993D87"/>
    <w:rsid w:val="00994B43"/>
    <w:rsid w:val="00995F97"/>
    <w:rsid w:val="00996133"/>
    <w:rsid w:val="00996DAA"/>
    <w:rsid w:val="00997402"/>
    <w:rsid w:val="009A23BD"/>
    <w:rsid w:val="009A5FD0"/>
    <w:rsid w:val="009A6686"/>
    <w:rsid w:val="009A7AD5"/>
    <w:rsid w:val="009B0812"/>
    <w:rsid w:val="009B265F"/>
    <w:rsid w:val="009B349E"/>
    <w:rsid w:val="009B4954"/>
    <w:rsid w:val="009C3289"/>
    <w:rsid w:val="009D485E"/>
    <w:rsid w:val="009D4F3B"/>
    <w:rsid w:val="009E5C6F"/>
    <w:rsid w:val="009E5FDD"/>
    <w:rsid w:val="009E662F"/>
    <w:rsid w:val="009F46F1"/>
    <w:rsid w:val="009F76A3"/>
    <w:rsid w:val="00A01135"/>
    <w:rsid w:val="00A07FCE"/>
    <w:rsid w:val="00A13E78"/>
    <w:rsid w:val="00A14377"/>
    <w:rsid w:val="00A15CD7"/>
    <w:rsid w:val="00A34563"/>
    <w:rsid w:val="00A40AC2"/>
    <w:rsid w:val="00A441B5"/>
    <w:rsid w:val="00A449A9"/>
    <w:rsid w:val="00A45FDD"/>
    <w:rsid w:val="00A46060"/>
    <w:rsid w:val="00A51842"/>
    <w:rsid w:val="00A5740F"/>
    <w:rsid w:val="00A650B7"/>
    <w:rsid w:val="00A658FE"/>
    <w:rsid w:val="00A74F74"/>
    <w:rsid w:val="00A80196"/>
    <w:rsid w:val="00A83068"/>
    <w:rsid w:val="00A903C5"/>
    <w:rsid w:val="00A9069E"/>
    <w:rsid w:val="00A90E27"/>
    <w:rsid w:val="00A91384"/>
    <w:rsid w:val="00A95801"/>
    <w:rsid w:val="00AA0698"/>
    <w:rsid w:val="00AA7055"/>
    <w:rsid w:val="00AB00A3"/>
    <w:rsid w:val="00AB4CC7"/>
    <w:rsid w:val="00AC3CA6"/>
    <w:rsid w:val="00AC6962"/>
    <w:rsid w:val="00AD0C50"/>
    <w:rsid w:val="00AD36B8"/>
    <w:rsid w:val="00AE0028"/>
    <w:rsid w:val="00AE1BD2"/>
    <w:rsid w:val="00AE4A42"/>
    <w:rsid w:val="00AF11FC"/>
    <w:rsid w:val="00AF53F6"/>
    <w:rsid w:val="00AF58BE"/>
    <w:rsid w:val="00AF5B90"/>
    <w:rsid w:val="00AF5D18"/>
    <w:rsid w:val="00AF6C6A"/>
    <w:rsid w:val="00B113A1"/>
    <w:rsid w:val="00B1535A"/>
    <w:rsid w:val="00B2346C"/>
    <w:rsid w:val="00B243BB"/>
    <w:rsid w:val="00B31FE9"/>
    <w:rsid w:val="00B32F19"/>
    <w:rsid w:val="00B41991"/>
    <w:rsid w:val="00B47889"/>
    <w:rsid w:val="00B508D1"/>
    <w:rsid w:val="00B60661"/>
    <w:rsid w:val="00B61B48"/>
    <w:rsid w:val="00B62027"/>
    <w:rsid w:val="00B63FFB"/>
    <w:rsid w:val="00B653A9"/>
    <w:rsid w:val="00B720CB"/>
    <w:rsid w:val="00B76927"/>
    <w:rsid w:val="00B771A4"/>
    <w:rsid w:val="00B77E6B"/>
    <w:rsid w:val="00B81AA1"/>
    <w:rsid w:val="00B81AB4"/>
    <w:rsid w:val="00B81F53"/>
    <w:rsid w:val="00B83DEC"/>
    <w:rsid w:val="00B876C4"/>
    <w:rsid w:val="00B928C1"/>
    <w:rsid w:val="00BB77FB"/>
    <w:rsid w:val="00BC17E7"/>
    <w:rsid w:val="00BC78F8"/>
    <w:rsid w:val="00BD191B"/>
    <w:rsid w:val="00BD7CAA"/>
    <w:rsid w:val="00BE11D3"/>
    <w:rsid w:val="00BE1DD6"/>
    <w:rsid w:val="00BE4043"/>
    <w:rsid w:val="00BF0702"/>
    <w:rsid w:val="00BF26D4"/>
    <w:rsid w:val="00BF5985"/>
    <w:rsid w:val="00BF7A6F"/>
    <w:rsid w:val="00BF7D07"/>
    <w:rsid w:val="00C02234"/>
    <w:rsid w:val="00C02E51"/>
    <w:rsid w:val="00C047F4"/>
    <w:rsid w:val="00C17F91"/>
    <w:rsid w:val="00C237AD"/>
    <w:rsid w:val="00C23E24"/>
    <w:rsid w:val="00C25B1D"/>
    <w:rsid w:val="00C33343"/>
    <w:rsid w:val="00C35992"/>
    <w:rsid w:val="00C367D6"/>
    <w:rsid w:val="00C36F77"/>
    <w:rsid w:val="00C3710F"/>
    <w:rsid w:val="00C4081E"/>
    <w:rsid w:val="00C433B8"/>
    <w:rsid w:val="00C44FFC"/>
    <w:rsid w:val="00C47105"/>
    <w:rsid w:val="00C52049"/>
    <w:rsid w:val="00C55D6B"/>
    <w:rsid w:val="00C574F6"/>
    <w:rsid w:val="00C57506"/>
    <w:rsid w:val="00C57819"/>
    <w:rsid w:val="00C63083"/>
    <w:rsid w:val="00C8091A"/>
    <w:rsid w:val="00C831C8"/>
    <w:rsid w:val="00C9202D"/>
    <w:rsid w:val="00C92A27"/>
    <w:rsid w:val="00C92F5D"/>
    <w:rsid w:val="00C943E7"/>
    <w:rsid w:val="00C9516A"/>
    <w:rsid w:val="00C96C95"/>
    <w:rsid w:val="00CA306E"/>
    <w:rsid w:val="00CA615E"/>
    <w:rsid w:val="00CA6FCD"/>
    <w:rsid w:val="00CB2065"/>
    <w:rsid w:val="00CB26D6"/>
    <w:rsid w:val="00CB2BE3"/>
    <w:rsid w:val="00CB3860"/>
    <w:rsid w:val="00CB3B99"/>
    <w:rsid w:val="00CB6CB8"/>
    <w:rsid w:val="00CE5F4B"/>
    <w:rsid w:val="00CE601A"/>
    <w:rsid w:val="00CE60AD"/>
    <w:rsid w:val="00CE6EC3"/>
    <w:rsid w:val="00CE7E67"/>
    <w:rsid w:val="00CF3053"/>
    <w:rsid w:val="00CF40EB"/>
    <w:rsid w:val="00CF7E07"/>
    <w:rsid w:val="00D0056B"/>
    <w:rsid w:val="00D01E72"/>
    <w:rsid w:val="00D03F4E"/>
    <w:rsid w:val="00D04F91"/>
    <w:rsid w:val="00D05336"/>
    <w:rsid w:val="00D054DE"/>
    <w:rsid w:val="00D13417"/>
    <w:rsid w:val="00D13E9A"/>
    <w:rsid w:val="00D14C7D"/>
    <w:rsid w:val="00D201D6"/>
    <w:rsid w:val="00D22F13"/>
    <w:rsid w:val="00D27603"/>
    <w:rsid w:val="00D31B34"/>
    <w:rsid w:val="00D334F4"/>
    <w:rsid w:val="00D4108B"/>
    <w:rsid w:val="00D42EB2"/>
    <w:rsid w:val="00D434B6"/>
    <w:rsid w:val="00D5113A"/>
    <w:rsid w:val="00D51EF6"/>
    <w:rsid w:val="00D5212A"/>
    <w:rsid w:val="00D5306E"/>
    <w:rsid w:val="00D56543"/>
    <w:rsid w:val="00D56DC5"/>
    <w:rsid w:val="00D60729"/>
    <w:rsid w:val="00D60F8D"/>
    <w:rsid w:val="00D71CAE"/>
    <w:rsid w:val="00D8016F"/>
    <w:rsid w:val="00D812DC"/>
    <w:rsid w:val="00D838C4"/>
    <w:rsid w:val="00D861B6"/>
    <w:rsid w:val="00D9572F"/>
    <w:rsid w:val="00D97F64"/>
    <w:rsid w:val="00DA0D2C"/>
    <w:rsid w:val="00DA61BB"/>
    <w:rsid w:val="00DA75CA"/>
    <w:rsid w:val="00DB5CE6"/>
    <w:rsid w:val="00DB666E"/>
    <w:rsid w:val="00DC180A"/>
    <w:rsid w:val="00DC6647"/>
    <w:rsid w:val="00DD3F7B"/>
    <w:rsid w:val="00DD6BC6"/>
    <w:rsid w:val="00DD788E"/>
    <w:rsid w:val="00DE1355"/>
    <w:rsid w:val="00DE24B5"/>
    <w:rsid w:val="00DE2611"/>
    <w:rsid w:val="00DF3D15"/>
    <w:rsid w:val="00DF69E2"/>
    <w:rsid w:val="00DF6CA4"/>
    <w:rsid w:val="00E0163C"/>
    <w:rsid w:val="00E035EF"/>
    <w:rsid w:val="00E03A2F"/>
    <w:rsid w:val="00E03D08"/>
    <w:rsid w:val="00E04372"/>
    <w:rsid w:val="00E0712F"/>
    <w:rsid w:val="00E10CA4"/>
    <w:rsid w:val="00E15370"/>
    <w:rsid w:val="00E234A1"/>
    <w:rsid w:val="00E240F5"/>
    <w:rsid w:val="00E25506"/>
    <w:rsid w:val="00E2555B"/>
    <w:rsid w:val="00E30915"/>
    <w:rsid w:val="00E43B04"/>
    <w:rsid w:val="00E47553"/>
    <w:rsid w:val="00E51AFB"/>
    <w:rsid w:val="00E54223"/>
    <w:rsid w:val="00E5734E"/>
    <w:rsid w:val="00E719B6"/>
    <w:rsid w:val="00E74294"/>
    <w:rsid w:val="00E772C8"/>
    <w:rsid w:val="00E80B69"/>
    <w:rsid w:val="00E81ACE"/>
    <w:rsid w:val="00E846AC"/>
    <w:rsid w:val="00E84BC5"/>
    <w:rsid w:val="00E85C23"/>
    <w:rsid w:val="00E86B87"/>
    <w:rsid w:val="00E86BC4"/>
    <w:rsid w:val="00E87510"/>
    <w:rsid w:val="00E9641A"/>
    <w:rsid w:val="00EA35C1"/>
    <w:rsid w:val="00EA6808"/>
    <w:rsid w:val="00EA7942"/>
    <w:rsid w:val="00EB5C65"/>
    <w:rsid w:val="00EB74E0"/>
    <w:rsid w:val="00EC13E9"/>
    <w:rsid w:val="00EC1D5F"/>
    <w:rsid w:val="00EC2B83"/>
    <w:rsid w:val="00EC5959"/>
    <w:rsid w:val="00EC6730"/>
    <w:rsid w:val="00ED46A2"/>
    <w:rsid w:val="00EE3074"/>
    <w:rsid w:val="00EE3127"/>
    <w:rsid w:val="00EE3D2D"/>
    <w:rsid w:val="00EE6892"/>
    <w:rsid w:val="00EE6951"/>
    <w:rsid w:val="00EF6D83"/>
    <w:rsid w:val="00F001F8"/>
    <w:rsid w:val="00F02A6A"/>
    <w:rsid w:val="00F0458E"/>
    <w:rsid w:val="00F07BCF"/>
    <w:rsid w:val="00F1297B"/>
    <w:rsid w:val="00F20113"/>
    <w:rsid w:val="00F248B2"/>
    <w:rsid w:val="00F36173"/>
    <w:rsid w:val="00F417B8"/>
    <w:rsid w:val="00F41CF4"/>
    <w:rsid w:val="00F451FF"/>
    <w:rsid w:val="00F46992"/>
    <w:rsid w:val="00F509FA"/>
    <w:rsid w:val="00F52D83"/>
    <w:rsid w:val="00F531F7"/>
    <w:rsid w:val="00F60A1A"/>
    <w:rsid w:val="00F61016"/>
    <w:rsid w:val="00F613C1"/>
    <w:rsid w:val="00F62570"/>
    <w:rsid w:val="00F66CEF"/>
    <w:rsid w:val="00F70A5D"/>
    <w:rsid w:val="00F71607"/>
    <w:rsid w:val="00F71E4B"/>
    <w:rsid w:val="00F72AB7"/>
    <w:rsid w:val="00F736CE"/>
    <w:rsid w:val="00F74D4F"/>
    <w:rsid w:val="00F863E2"/>
    <w:rsid w:val="00F910A1"/>
    <w:rsid w:val="00F933E7"/>
    <w:rsid w:val="00F944D9"/>
    <w:rsid w:val="00F949D4"/>
    <w:rsid w:val="00F95083"/>
    <w:rsid w:val="00F95B61"/>
    <w:rsid w:val="00F95D31"/>
    <w:rsid w:val="00F971F3"/>
    <w:rsid w:val="00FA0FAD"/>
    <w:rsid w:val="00FA343A"/>
    <w:rsid w:val="00FA469E"/>
    <w:rsid w:val="00FA59A8"/>
    <w:rsid w:val="00FB05EA"/>
    <w:rsid w:val="00FB154C"/>
    <w:rsid w:val="00FB4EA3"/>
    <w:rsid w:val="00FB5059"/>
    <w:rsid w:val="00FC1A49"/>
    <w:rsid w:val="00FC3E2E"/>
    <w:rsid w:val="00FC5B59"/>
    <w:rsid w:val="00FC70A3"/>
    <w:rsid w:val="00FC744B"/>
    <w:rsid w:val="00FC7A05"/>
    <w:rsid w:val="00FE4BD5"/>
    <w:rsid w:val="00FE630C"/>
    <w:rsid w:val="00FE665B"/>
    <w:rsid w:val="00FE6694"/>
    <w:rsid w:val="00FF20AC"/>
    <w:rsid w:val="00FF2B64"/>
    <w:rsid w:val="00FF4698"/>
    <w:rsid w:val="00FF509C"/>
    <w:rsid w:val="00FF6231"/>
    <w:rsid w:val="02777232"/>
    <w:rsid w:val="11E5888E"/>
    <w:rsid w:val="44A64C69"/>
    <w:rsid w:val="5C064C4D"/>
    <w:rsid w:val="631C9F20"/>
    <w:rsid w:val="7A858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176CB8"/>
  <w15:docId w15:val="{751598D0-51F5-4BC1-B31F-BFD11A7BE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2E51"/>
    <w:rPr>
      <w:rFonts w:eastAsia="Times New Roman"/>
      <w:lang w:val="en-IN"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rsid w:val="00626128"/>
    <w:pPr>
      <w:keepNext/>
      <w:numPr>
        <w:numId w:val="26"/>
      </w:numPr>
      <w:spacing w:after="240"/>
      <w:ind w:right="284"/>
      <w:outlineLvl w:val="0"/>
    </w:pPr>
    <w:rPr>
      <w:rFonts w:ascii="Arial" w:hAnsi="Arial"/>
      <w:b/>
      <w:sz w:val="28"/>
    </w:rPr>
  </w:style>
  <w:style w:type="paragraph" w:styleId="Heading2">
    <w:name w:val="heading 2"/>
    <w:aliases w:val="H2,h2"/>
    <w:basedOn w:val="Normal"/>
    <w:next w:val="Normal"/>
    <w:qFormat/>
    <w:rsid w:val="00F531F7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F531F7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F531F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F531F7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F531F7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F531F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F531F7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F531F7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F531F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F531F7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F531F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F531F7"/>
  </w:style>
  <w:style w:type="paragraph" w:customStyle="1" w:styleId="B1">
    <w:name w:val="B1"/>
    <w:basedOn w:val="Normal"/>
    <w:link w:val="B1Char"/>
    <w:qFormat/>
    <w:rsid w:val="00F531F7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F531F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F531F7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F531F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F531F7"/>
    <w:rPr>
      <w:sz w:val="16"/>
    </w:rPr>
  </w:style>
  <w:style w:type="paragraph" w:customStyle="1" w:styleId="DECISION">
    <w:name w:val="DECISION"/>
    <w:basedOn w:val="Normal"/>
    <w:rsid w:val="00F531F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F531F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F531F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F531F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F531F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locked/>
    <w:rsid w:val="00395703"/>
    <w:rPr>
      <w:lang w:val="en-GB"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paragraph" w:customStyle="1" w:styleId="CRCoverPage">
    <w:name w:val="CR Cover Page"/>
    <w:rsid w:val="00832F9F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NO">
    <w:name w:val="NO"/>
    <w:basedOn w:val="Normal"/>
    <w:link w:val="NOZchn"/>
    <w:qFormat/>
    <w:rsid w:val="00BD191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000000"/>
      <w:lang w:val="en-GB" w:eastAsia="ja-JP"/>
    </w:rPr>
  </w:style>
  <w:style w:type="character" w:customStyle="1" w:styleId="B1Char">
    <w:name w:val="B1 Char"/>
    <w:link w:val="B1"/>
    <w:qFormat/>
    <w:rsid w:val="00BD191B"/>
    <w:rPr>
      <w:rFonts w:ascii="Arial" w:eastAsia="Times New Roman" w:hAnsi="Arial"/>
      <w:lang w:val="en-IN" w:eastAsia="en-US"/>
    </w:rPr>
  </w:style>
  <w:style w:type="character" w:customStyle="1" w:styleId="NOZchn">
    <w:name w:val="NO Zchn"/>
    <w:link w:val="NO"/>
    <w:rsid w:val="00BD191B"/>
    <w:rPr>
      <w:rFonts w:eastAsia="Malgun Gothic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BE1DD6"/>
    <w:rPr>
      <w:rFonts w:eastAsia="Times New Roman"/>
      <w:lang w:val="en-IN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8683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8683C"/>
    <w:rPr>
      <w:rFonts w:ascii="SimSun" w:eastAsia="SimSun"/>
      <w:sz w:val="18"/>
      <w:szCs w:val="18"/>
      <w:lang w:val="en-IN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F52D83"/>
    <w:pPr>
      <w:ind w:left="1560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locked/>
    <w:rsid w:val="00F52D83"/>
    <w:rPr>
      <w:rFonts w:eastAsia="Times New Roman"/>
      <w:color w:val="FF0000"/>
      <w:lang w:val="en-GB" w:eastAsia="en-GB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626128"/>
    <w:rPr>
      <w:rFonts w:ascii="Arial" w:eastAsia="Times New Roman" w:hAnsi="Arial"/>
      <w:b/>
      <w:sz w:val="28"/>
      <w:lang w:val="en-IN" w:eastAsia="en-US"/>
    </w:rPr>
  </w:style>
  <w:style w:type="character" w:customStyle="1" w:styleId="NOChar">
    <w:name w:val="NO Char"/>
    <w:rsid w:val="00595479"/>
    <w:rPr>
      <w:rFonts w:ascii="Times New Roman" w:hAnsi="Times New Roman"/>
      <w:lang w:val="x-none"/>
    </w:rPr>
  </w:style>
  <w:style w:type="character" w:customStyle="1" w:styleId="B1Char1">
    <w:name w:val="B1 Char1"/>
    <w:rsid w:val="00595479"/>
    <w:rPr>
      <w:rFonts w:ascii="Times New Roman" w:hAnsi="Times New Roman"/>
      <w:lang w:val="x-none"/>
    </w:rPr>
  </w:style>
  <w:style w:type="paragraph" w:customStyle="1" w:styleId="B2">
    <w:name w:val="B2"/>
    <w:basedOn w:val="Normal"/>
    <w:link w:val="B2Char"/>
    <w:rsid w:val="00595479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en-GB" w:eastAsia="ja-JP"/>
    </w:rPr>
  </w:style>
  <w:style w:type="paragraph" w:customStyle="1" w:styleId="B3">
    <w:name w:val="B3"/>
    <w:basedOn w:val="Normal"/>
    <w:link w:val="B3Char2"/>
    <w:qFormat/>
    <w:rsid w:val="00595479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val="en-GB" w:eastAsia="ja-JP"/>
    </w:rPr>
  </w:style>
  <w:style w:type="character" w:customStyle="1" w:styleId="EditorsNoteCharChar">
    <w:name w:val="Editor's Note Char Char"/>
    <w:rsid w:val="00595479"/>
    <w:rPr>
      <w:color w:val="FF0000"/>
      <w:lang w:val="en-GB" w:eastAsia="ja-JP"/>
    </w:rPr>
  </w:style>
  <w:style w:type="character" w:customStyle="1" w:styleId="B2Char">
    <w:name w:val="B2 Char"/>
    <w:link w:val="B2"/>
    <w:rsid w:val="00595479"/>
    <w:rPr>
      <w:rFonts w:eastAsia="Malgun Gothic"/>
      <w:color w:val="000000"/>
      <w:lang w:val="en-GB" w:eastAsia="ja-JP"/>
    </w:rPr>
  </w:style>
  <w:style w:type="character" w:customStyle="1" w:styleId="B3Char2">
    <w:name w:val="B3 Char2"/>
    <w:link w:val="B3"/>
    <w:qFormat/>
    <w:rsid w:val="00595479"/>
    <w:rPr>
      <w:rFonts w:eastAsia="Malgun Gothic"/>
      <w:color w:val="000000"/>
      <w:lang w:val="en-GB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B81F53"/>
    <w:rPr>
      <w:rFonts w:eastAsia="Times New Roman"/>
      <w:lang w:val="en-IN" w:eastAsia="en-US"/>
    </w:rPr>
  </w:style>
  <w:style w:type="character" w:customStyle="1" w:styleId="0MaintextChar">
    <w:name w:val="0 Main text Char"/>
    <w:link w:val="0Maintext"/>
    <w:qFormat/>
    <w:locked/>
    <w:rsid w:val="00A5740F"/>
    <w:rPr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A5740F"/>
    <w:pPr>
      <w:jc w:val="both"/>
    </w:pPr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67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5AIRPNAIUNRU-2028481721-6160</_dlc_DocId>
    <_dlc_DocIdUrl xmlns="71c5aaf6-e6ce-465b-b873-5148d2a4c105">
      <Url>https://nokia.sharepoint.com/sites/c5g/e2earch/_layouts/15/DocIdRedir.aspx?ID=5AIRPNAIUNRU-2028481721-6160</Url>
      <Description>5AIRPNAIUNRU-2028481721-6160</Description>
    </_dlc_DocIdUrl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9031D-5A27-48CF-AF7C-322F9CC5477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BB2E438-BA67-4F0E-B52C-F1C51BC35D7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8A92D3F-C59F-43AC-AF70-16779D286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CC645E27-AACC-4280-A333-9789B13D2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1416</Words>
  <Characters>8073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9471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Fang-Chen Cheng</dc:creator>
  <cp:lastModifiedBy>Fang-Chen Cheng</cp:lastModifiedBy>
  <cp:revision>11</cp:revision>
  <cp:lastPrinted>2002-04-22T23:10:00Z</cp:lastPrinted>
  <dcterms:created xsi:type="dcterms:W3CDTF">2023-02-17T06:47:00Z</dcterms:created>
  <dcterms:modified xsi:type="dcterms:W3CDTF">2023-04-07T06:45:00Z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(3)fMRqs1S/oNquDbj/Ewb9TcXxsQc0u+nbacZHY6nBHFIaZB6BIw8TGHyCrDtRq96zxua8HsHH
f8aWj5cs7SHCIgKTRCyhJUeoxkJ3R3vra0xgYpiRNkft/KhWsFWyIUzp5COOcSWOBnUvNOHB
twiYBmXh9i8W73c2Km6P9M+vfmeHSYFA83f3jasMo8pevSWt0CY901TVcsgJDA+ojCUBvnxz
c7rkrN+NsGJOZ5pu9X</vt:lpwstr>
  </property>
  <property fmtid="{D5CDD505-2E9C-101B-9397-08002B2CF9AE}" pid="3" name="_2015_ms_pID_7253431">
    <vt:lpwstr>WWdy+5TNmmUO2J6o0B1OxljctS2aNuh4qUOZOjVCQiPxaXt2xKVaCa
xTO22kfz6wfFVkxTWNoLeCbqbIt2dI6G+kA2hstSL+ULUADUoAs8XiI5THE2Ix1TrPJiKcCK
VLpd/uaZgoOsT+wUpJjhZ1HBP/U6jFsKrTUtlFgaG01L6m4Z2t0749N/i0ktn5Pv5g3UOueO
d4jH9wl4iSj5cKqAqICmiZN/GwFeVwh5vInY</vt:lpwstr>
  </property>
  <property fmtid="{D5CDD505-2E9C-101B-9397-08002B2CF9AE}" pid="4" name="_2015_ms_pID_7253432">
    <vt:lpwstr>Ww==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9388de0a-2802-4f3b-8912-f60aad64ff93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1665366066</vt:lpwstr>
  </property>
</Properties>
</file>